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0C044" w14:textId="2ABA6453" w:rsidR="00C77369" w:rsidRPr="00D83E53" w:rsidRDefault="00C77369" w:rsidP="00EE2C5A">
      <w:pPr>
        <w:autoSpaceDE w:val="0"/>
        <w:autoSpaceDN w:val="0"/>
        <w:adjustRightInd w:val="0"/>
        <w:rPr>
          <w:rFonts w:ascii="Arial" w:hAnsi="Arial" w:cs="Arial"/>
          <w:b/>
          <w:bCs/>
          <w:u w:val="single"/>
        </w:rPr>
      </w:pPr>
    </w:p>
    <w:p w14:paraId="59FCC2F9" w14:textId="77777777" w:rsidR="00C77369" w:rsidRPr="00D83E53" w:rsidRDefault="00C77369" w:rsidP="00016399">
      <w:pPr>
        <w:autoSpaceDE w:val="0"/>
        <w:autoSpaceDN w:val="0"/>
        <w:adjustRightInd w:val="0"/>
        <w:jc w:val="right"/>
        <w:rPr>
          <w:rFonts w:ascii="Arial" w:hAnsi="Arial" w:cs="Arial"/>
          <w:b/>
          <w:bCs/>
          <w:u w:val="single"/>
        </w:rPr>
      </w:pPr>
    </w:p>
    <w:p w14:paraId="50D0B53B" w14:textId="77777777" w:rsidR="001664A4" w:rsidRPr="00D83E53" w:rsidRDefault="001664A4" w:rsidP="00016399">
      <w:pPr>
        <w:autoSpaceDE w:val="0"/>
        <w:autoSpaceDN w:val="0"/>
        <w:adjustRightInd w:val="0"/>
        <w:jc w:val="right"/>
        <w:rPr>
          <w:rFonts w:ascii="Arial" w:hAnsi="Arial" w:cs="Arial"/>
          <w:b/>
          <w:bCs/>
          <w:u w:val="single"/>
        </w:rPr>
      </w:pPr>
    </w:p>
    <w:p w14:paraId="71C56C0D" w14:textId="77777777" w:rsidR="0081382A" w:rsidRPr="00D83E53" w:rsidRDefault="0081382A" w:rsidP="00C77369">
      <w:pPr>
        <w:pStyle w:val="Titolo"/>
        <w:rPr>
          <w:rFonts w:ascii="Arial" w:hAnsi="Arial" w:cs="Arial"/>
          <w:sz w:val="32"/>
        </w:rPr>
      </w:pPr>
      <w:r w:rsidRPr="00D83E53">
        <w:rPr>
          <w:rFonts w:ascii="Arial" w:hAnsi="Arial" w:cs="Arial"/>
          <w:sz w:val="32"/>
        </w:rPr>
        <w:t xml:space="preserve">PARTE I - INFORMAZIONI </w:t>
      </w:r>
      <w:r w:rsidR="00E73DDA" w:rsidRPr="00D83E53">
        <w:rPr>
          <w:rFonts w:ascii="Arial" w:hAnsi="Arial" w:cs="Arial"/>
          <w:sz w:val="32"/>
        </w:rPr>
        <w:t>GENERALI</w:t>
      </w:r>
    </w:p>
    <w:p w14:paraId="3DCF23D6" w14:textId="77777777" w:rsidR="00E73DDA" w:rsidRPr="00D83E53" w:rsidRDefault="00E73DDA" w:rsidP="007C4343">
      <w:pPr>
        <w:autoSpaceDE w:val="0"/>
        <w:autoSpaceDN w:val="0"/>
        <w:adjustRightInd w:val="0"/>
        <w:jc w:val="both"/>
        <w:rPr>
          <w:rFonts w:ascii="Arial" w:hAnsi="Arial" w:cs="Arial"/>
        </w:rPr>
      </w:pPr>
    </w:p>
    <w:p w14:paraId="4E9E9EFC" w14:textId="77777777" w:rsidR="00124C5B" w:rsidRPr="00D83E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5447"/>
      </w:tblGrid>
      <w:tr w:rsidR="00E73DDA" w:rsidRPr="00D83E53" w14:paraId="7A389BA1" w14:textId="77777777" w:rsidTr="00E111EC">
        <w:tc>
          <w:tcPr>
            <w:tcW w:w="4219" w:type="dxa"/>
            <w:shd w:val="clear" w:color="auto" w:fill="auto"/>
          </w:tcPr>
          <w:p w14:paraId="36460602" w14:textId="77777777" w:rsidR="00E73DDA" w:rsidRPr="00D83E53" w:rsidRDefault="00E73DDA" w:rsidP="00E6687D">
            <w:pPr>
              <w:autoSpaceDE w:val="0"/>
              <w:autoSpaceDN w:val="0"/>
              <w:adjustRightInd w:val="0"/>
              <w:jc w:val="both"/>
              <w:rPr>
                <w:rFonts w:ascii="Arial" w:hAnsi="Arial" w:cs="Arial"/>
                <w:b/>
                <w:sz w:val="22"/>
              </w:rPr>
            </w:pPr>
            <w:r w:rsidRPr="00D83E53">
              <w:rPr>
                <w:rFonts w:ascii="Arial" w:hAnsi="Arial" w:cs="Arial"/>
                <w:b/>
                <w:sz w:val="22"/>
              </w:rPr>
              <w:t>Tipologia di corso</w:t>
            </w:r>
          </w:p>
          <w:p w14:paraId="37615A1C" w14:textId="77777777" w:rsidR="000914A3" w:rsidRPr="00D83E53" w:rsidRDefault="000914A3" w:rsidP="00E6687D">
            <w:pPr>
              <w:autoSpaceDE w:val="0"/>
              <w:autoSpaceDN w:val="0"/>
              <w:adjustRightInd w:val="0"/>
              <w:jc w:val="both"/>
              <w:rPr>
                <w:rFonts w:ascii="Arial" w:hAnsi="Arial" w:cs="Arial"/>
                <w:b/>
                <w:sz w:val="22"/>
              </w:rPr>
            </w:pPr>
          </w:p>
        </w:tc>
        <w:tc>
          <w:tcPr>
            <w:tcW w:w="5528" w:type="dxa"/>
            <w:shd w:val="clear" w:color="auto" w:fill="auto"/>
          </w:tcPr>
          <w:p w14:paraId="2CCAC6C7" w14:textId="617BB78C" w:rsidR="00E73DDA" w:rsidRPr="00D83E53" w:rsidRDefault="004B46CB" w:rsidP="001A262E">
            <w:pPr>
              <w:autoSpaceDE w:val="0"/>
              <w:autoSpaceDN w:val="0"/>
              <w:adjustRightInd w:val="0"/>
              <w:jc w:val="center"/>
              <w:rPr>
                <w:rFonts w:ascii="Arial" w:hAnsi="Arial" w:cs="Arial"/>
                <w:sz w:val="22"/>
                <w:highlight w:val="yellow"/>
              </w:rPr>
            </w:pPr>
            <w:r w:rsidRPr="00D83E53">
              <w:rPr>
                <w:rFonts w:ascii="Arial" w:hAnsi="Arial" w:cs="Arial"/>
                <w:sz w:val="22"/>
              </w:rPr>
              <w:t>Corso di Aggiornamento</w:t>
            </w:r>
          </w:p>
        </w:tc>
      </w:tr>
      <w:tr w:rsidR="00E73DDA" w:rsidRPr="00D83E53" w14:paraId="14EB799F" w14:textId="77777777" w:rsidTr="00E111EC">
        <w:tc>
          <w:tcPr>
            <w:tcW w:w="4219" w:type="dxa"/>
            <w:shd w:val="clear" w:color="auto" w:fill="auto"/>
          </w:tcPr>
          <w:p w14:paraId="68B7596F" w14:textId="77777777" w:rsidR="00E73DDA" w:rsidRPr="00D83E53" w:rsidRDefault="00FF30E2" w:rsidP="00E6687D">
            <w:pPr>
              <w:autoSpaceDE w:val="0"/>
              <w:autoSpaceDN w:val="0"/>
              <w:adjustRightInd w:val="0"/>
              <w:jc w:val="both"/>
              <w:rPr>
                <w:rFonts w:ascii="Arial" w:hAnsi="Arial" w:cs="Arial"/>
                <w:b/>
                <w:sz w:val="22"/>
              </w:rPr>
            </w:pPr>
            <w:r w:rsidRPr="00D83E53">
              <w:rPr>
                <w:rFonts w:ascii="Arial" w:hAnsi="Arial" w:cs="Arial"/>
                <w:b/>
                <w:sz w:val="22"/>
              </w:rPr>
              <w:t>Titolo del corso</w:t>
            </w:r>
          </w:p>
          <w:p w14:paraId="5CEEF188" w14:textId="77777777" w:rsidR="000914A3" w:rsidRPr="00D83E53" w:rsidRDefault="000914A3" w:rsidP="00E6687D">
            <w:pPr>
              <w:autoSpaceDE w:val="0"/>
              <w:autoSpaceDN w:val="0"/>
              <w:adjustRightInd w:val="0"/>
              <w:jc w:val="both"/>
              <w:rPr>
                <w:rFonts w:ascii="Arial" w:hAnsi="Arial" w:cs="Arial"/>
                <w:sz w:val="22"/>
              </w:rPr>
            </w:pPr>
          </w:p>
        </w:tc>
        <w:tc>
          <w:tcPr>
            <w:tcW w:w="5528" w:type="dxa"/>
            <w:shd w:val="clear" w:color="auto" w:fill="auto"/>
          </w:tcPr>
          <w:p w14:paraId="55B4D20F" w14:textId="3C70BB20" w:rsidR="00E73DDA" w:rsidRPr="00D83E53" w:rsidRDefault="004B46CB" w:rsidP="00E6687D">
            <w:pPr>
              <w:autoSpaceDE w:val="0"/>
              <w:autoSpaceDN w:val="0"/>
              <w:adjustRightInd w:val="0"/>
              <w:jc w:val="center"/>
              <w:rPr>
                <w:rFonts w:ascii="Arial" w:hAnsi="Arial" w:cs="Arial"/>
                <w:sz w:val="22"/>
                <w:highlight w:val="yellow"/>
              </w:rPr>
            </w:pPr>
            <w:r w:rsidRPr="00D83E53">
              <w:rPr>
                <w:rFonts w:ascii="Arial" w:hAnsi="Arial" w:cs="Arial"/>
                <w:sz w:val="22"/>
              </w:rPr>
              <w:t>Il Codice dei Contratti Pubblici</w:t>
            </w:r>
          </w:p>
        </w:tc>
      </w:tr>
      <w:tr w:rsidR="003D74AE" w:rsidRPr="00D83E53" w14:paraId="1EEDD83A" w14:textId="77777777" w:rsidTr="00E111EC">
        <w:tc>
          <w:tcPr>
            <w:tcW w:w="4219" w:type="dxa"/>
            <w:shd w:val="clear" w:color="auto" w:fill="auto"/>
          </w:tcPr>
          <w:p w14:paraId="28A57904" w14:textId="77777777" w:rsidR="003D74AE" w:rsidRPr="00D83E53" w:rsidRDefault="003D74AE" w:rsidP="00E6687D">
            <w:pPr>
              <w:autoSpaceDE w:val="0"/>
              <w:autoSpaceDN w:val="0"/>
              <w:adjustRightInd w:val="0"/>
              <w:jc w:val="both"/>
              <w:rPr>
                <w:rFonts w:ascii="Arial" w:hAnsi="Arial" w:cs="Arial"/>
                <w:b/>
                <w:sz w:val="22"/>
              </w:rPr>
            </w:pPr>
            <w:r w:rsidRPr="00D83E53">
              <w:rPr>
                <w:rFonts w:ascii="Arial" w:hAnsi="Arial" w:cs="Arial"/>
                <w:b/>
                <w:sz w:val="22"/>
              </w:rPr>
              <w:t>Il corso è</w:t>
            </w:r>
          </w:p>
          <w:p w14:paraId="6F206764" w14:textId="77777777" w:rsidR="003D74AE" w:rsidRPr="00D83E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492B5878" w14:textId="63F844DE" w:rsidR="003D74AE" w:rsidRPr="00D83E53" w:rsidRDefault="004B46CB" w:rsidP="00E6687D">
            <w:pPr>
              <w:autoSpaceDE w:val="0"/>
              <w:autoSpaceDN w:val="0"/>
              <w:adjustRightInd w:val="0"/>
              <w:jc w:val="center"/>
              <w:rPr>
                <w:rFonts w:ascii="Arial" w:hAnsi="Arial" w:cs="Arial"/>
                <w:sz w:val="22"/>
                <w:highlight w:val="yellow"/>
              </w:rPr>
            </w:pPr>
            <w:r w:rsidRPr="00D83E53">
              <w:rPr>
                <w:rFonts w:ascii="Arial" w:hAnsi="Arial" w:cs="Arial"/>
                <w:sz w:val="22"/>
              </w:rPr>
              <w:t>Rinnovo</w:t>
            </w:r>
          </w:p>
        </w:tc>
      </w:tr>
      <w:tr w:rsidR="003D74AE" w:rsidRPr="00D83E53" w14:paraId="15F9D475" w14:textId="77777777" w:rsidTr="00E111EC">
        <w:tc>
          <w:tcPr>
            <w:tcW w:w="4219" w:type="dxa"/>
            <w:shd w:val="clear" w:color="auto" w:fill="auto"/>
          </w:tcPr>
          <w:p w14:paraId="258CDA60" w14:textId="77777777" w:rsidR="003D74AE" w:rsidRPr="00D83E53" w:rsidRDefault="003D74AE" w:rsidP="00E6687D">
            <w:pPr>
              <w:autoSpaceDE w:val="0"/>
              <w:autoSpaceDN w:val="0"/>
              <w:adjustRightInd w:val="0"/>
              <w:ind w:right="1168"/>
              <w:rPr>
                <w:rFonts w:ascii="Arial" w:hAnsi="Arial" w:cs="Arial"/>
                <w:b/>
                <w:sz w:val="22"/>
              </w:rPr>
            </w:pPr>
            <w:r w:rsidRPr="00D83E53">
              <w:rPr>
                <w:rFonts w:ascii="Arial" w:hAnsi="Arial" w:cs="Arial"/>
                <w:b/>
                <w:sz w:val="22"/>
              </w:rPr>
              <w:t>Denominazione nell’</w:t>
            </w:r>
            <w:proofErr w:type="spellStart"/>
            <w:r w:rsidRPr="00D83E53">
              <w:rPr>
                <w:rFonts w:ascii="Arial" w:hAnsi="Arial" w:cs="Arial"/>
                <w:b/>
                <w:sz w:val="22"/>
              </w:rPr>
              <w:t>a.a</w:t>
            </w:r>
            <w:proofErr w:type="spellEnd"/>
            <w:r w:rsidRPr="00D83E53">
              <w:rPr>
                <w:rFonts w:ascii="Arial" w:hAnsi="Arial" w:cs="Arial"/>
                <w:b/>
                <w:sz w:val="22"/>
              </w:rPr>
              <w:t>. precedente</w:t>
            </w:r>
          </w:p>
          <w:p w14:paraId="27A25C49" w14:textId="77777777" w:rsidR="003D74AE" w:rsidRPr="00D83E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1ABB13F8" w14:textId="7143E90C" w:rsidR="003D74AE" w:rsidRPr="00D83E53" w:rsidRDefault="004B46CB" w:rsidP="00EE2C5A">
            <w:pPr>
              <w:autoSpaceDE w:val="0"/>
              <w:autoSpaceDN w:val="0"/>
              <w:adjustRightInd w:val="0"/>
              <w:jc w:val="center"/>
              <w:rPr>
                <w:rFonts w:ascii="Arial" w:hAnsi="Arial" w:cs="Arial"/>
                <w:sz w:val="22"/>
                <w:highlight w:val="yellow"/>
              </w:rPr>
            </w:pPr>
            <w:r w:rsidRPr="00D83E53">
              <w:rPr>
                <w:rFonts w:ascii="Arial" w:hAnsi="Arial" w:cs="Arial"/>
                <w:sz w:val="22"/>
              </w:rPr>
              <w:t>Il Codice dei Contratti Pubblici</w:t>
            </w:r>
          </w:p>
        </w:tc>
      </w:tr>
      <w:tr w:rsidR="003D74AE" w:rsidRPr="00D83E53" w14:paraId="17C6E21F" w14:textId="77777777" w:rsidTr="00E111EC">
        <w:tc>
          <w:tcPr>
            <w:tcW w:w="4219" w:type="dxa"/>
            <w:shd w:val="clear" w:color="auto" w:fill="auto"/>
          </w:tcPr>
          <w:p w14:paraId="2C584B4C" w14:textId="77777777" w:rsidR="003D74AE" w:rsidRPr="00D83E53" w:rsidRDefault="003D74AE" w:rsidP="00E6687D">
            <w:pPr>
              <w:autoSpaceDE w:val="0"/>
              <w:autoSpaceDN w:val="0"/>
              <w:adjustRightInd w:val="0"/>
              <w:jc w:val="both"/>
              <w:rPr>
                <w:rFonts w:ascii="Arial" w:hAnsi="Arial" w:cs="Arial"/>
                <w:b/>
                <w:sz w:val="22"/>
              </w:rPr>
            </w:pPr>
            <w:r w:rsidRPr="00D83E53">
              <w:rPr>
                <w:rFonts w:ascii="Arial" w:hAnsi="Arial" w:cs="Arial"/>
                <w:b/>
                <w:sz w:val="22"/>
              </w:rPr>
              <w:t>Dipartimento proponente</w:t>
            </w:r>
          </w:p>
          <w:p w14:paraId="524D5E54" w14:textId="77777777" w:rsidR="003D74AE" w:rsidRPr="00D83E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288D6F" w14:textId="46798947" w:rsidR="003D74AE" w:rsidRPr="00D83E53" w:rsidRDefault="004B46CB" w:rsidP="00E6687D">
            <w:pPr>
              <w:autoSpaceDE w:val="0"/>
              <w:autoSpaceDN w:val="0"/>
              <w:adjustRightInd w:val="0"/>
              <w:jc w:val="center"/>
              <w:rPr>
                <w:rFonts w:ascii="Arial" w:hAnsi="Arial" w:cs="Arial"/>
                <w:sz w:val="22"/>
                <w:highlight w:val="yellow"/>
              </w:rPr>
            </w:pPr>
            <w:r w:rsidRPr="00D83E53">
              <w:rPr>
                <w:rFonts w:ascii="Arial" w:hAnsi="Arial" w:cs="Arial"/>
                <w:sz w:val="22"/>
              </w:rPr>
              <w:t>Dipartimento di Economia</w:t>
            </w:r>
          </w:p>
        </w:tc>
      </w:tr>
      <w:tr w:rsidR="003D74AE" w:rsidRPr="00D83E53" w14:paraId="32F73197" w14:textId="77777777" w:rsidTr="00E111EC">
        <w:tc>
          <w:tcPr>
            <w:tcW w:w="4219" w:type="dxa"/>
            <w:shd w:val="clear" w:color="auto" w:fill="auto"/>
          </w:tcPr>
          <w:p w14:paraId="43DD9069" w14:textId="77777777" w:rsidR="003D74AE" w:rsidRPr="00D83E53" w:rsidRDefault="003D74AE" w:rsidP="00E6687D">
            <w:pPr>
              <w:autoSpaceDE w:val="0"/>
              <w:autoSpaceDN w:val="0"/>
              <w:adjustRightInd w:val="0"/>
              <w:jc w:val="both"/>
              <w:rPr>
                <w:rFonts w:ascii="Arial" w:hAnsi="Arial" w:cs="Arial"/>
                <w:b/>
                <w:sz w:val="22"/>
              </w:rPr>
            </w:pPr>
            <w:r w:rsidRPr="00D83E53">
              <w:rPr>
                <w:rFonts w:ascii="Arial" w:hAnsi="Arial" w:cs="Arial"/>
                <w:b/>
                <w:sz w:val="22"/>
              </w:rPr>
              <w:t>Corso interdipartimentale</w:t>
            </w:r>
          </w:p>
          <w:p w14:paraId="25F9DB1F" w14:textId="77777777" w:rsidR="003D74AE" w:rsidRPr="00D83E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57F8F8" w14:textId="70B8703C" w:rsidR="003D74AE" w:rsidRPr="00D83E53" w:rsidRDefault="004B46CB" w:rsidP="004B46CB">
            <w:pPr>
              <w:autoSpaceDE w:val="0"/>
              <w:autoSpaceDN w:val="0"/>
              <w:adjustRightInd w:val="0"/>
              <w:jc w:val="center"/>
              <w:rPr>
                <w:rFonts w:ascii="Arial" w:hAnsi="Arial" w:cs="Arial"/>
                <w:sz w:val="22"/>
              </w:rPr>
            </w:pPr>
            <w:r w:rsidRPr="00D83E53">
              <w:rPr>
                <w:rFonts w:ascii="Arial" w:hAnsi="Arial" w:cs="Arial"/>
                <w:sz w:val="22"/>
              </w:rPr>
              <w:t>No</w:t>
            </w:r>
          </w:p>
        </w:tc>
      </w:tr>
      <w:tr w:rsidR="003D74AE" w:rsidRPr="00D83E53" w14:paraId="01426776" w14:textId="77777777" w:rsidTr="00E111EC">
        <w:tc>
          <w:tcPr>
            <w:tcW w:w="4219" w:type="dxa"/>
            <w:shd w:val="clear" w:color="auto" w:fill="auto"/>
          </w:tcPr>
          <w:p w14:paraId="50362C1F" w14:textId="77777777" w:rsidR="003D74AE" w:rsidRPr="00D83E53" w:rsidRDefault="003D74AE" w:rsidP="00E6687D">
            <w:pPr>
              <w:autoSpaceDE w:val="0"/>
              <w:autoSpaceDN w:val="0"/>
              <w:adjustRightInd w:val="0"/>
              <w:rPr>
                <w:rFonts w:ascii="Arial" w:hAnsi="Arial" w:cs="Arial"/>
                <w:b/>
                <w:sz w:val="22"/>
              </w:rPr>
            </w:pPr>
            <w:r w:rsidRPr="00D83E53">
              <w:rPr>
                <w:rFonts w:ascii="Arial" w:hAnsi="Arial" w:cs="Arial"/>
                <w:b/>
                <w:sz w:val="22"/>
              </w:rPr>
              <w:t>Corso in collaborazione con enti privati e/o pubblici</w:t>
            </w:r>
          </w:p>
          <w:p w14:paraId="494778ED" w14:textId="77777777" w:rsidR="003D74AE" w:rsidRPr="00D83E53" w:rsidRDefault="003D74AE" w:rsidP="00E6687D">
            <w:pPr>
              <w:autoSpaceDE w:val="0"/>
              <w:autoSpaceDN w:val="0"/>
              <w:adjustRightInd w:val="0"/>
              <w:rPr>
                <w:rFonts w:ascii="Arial" w:hAnsi="Arial" w:cs="Arial"/>
                <w:b/>
                <w:sz w:val="22"/>
              </w:rPr>
            </w:pPr>
          </w:p>
        </w:tc>
        <w:tc>
          <w:tcPr>
            <w:tcW w:w="5528" w:type="dxa"/>
            <w:shd w:val="clear" w:color="auto" w:fill="auto"/>
          </w:tcPr>
          <w:p w14:paraId="55F709DE" w14:textId="313300D8" w:rsidR="003D74AE" w:rsidRPr="00D83E53" w:rsidRDefault="00EE2C5A" w:rsidP="00D83E53">
            <w:pPr>
              <w:autoSpaceDE w:val="0"/>
              <w:autoSpaceDN w:val="0"/>
              <w:adjustRightInd w:val="0"/>
              <w:jc w:val="center"/>
              <w:rPr>
                <w:rFonts w:ascii="Arial" w:hAnsi="Arial" w:cs="Arial"/>
                <w:sz w:val="22"/>
              </w:rPr>
            </w:pPr>
            <w:r w:rsidRPr="00D83E53">
              <w:rPr>
                <w:rFonts w:ascii="Arial" w:hAnsi="Arial" w:cs="Arial"/>
                <w:sz w:val="22"/>
              </w:rPr>
              <w:t>Si propone a</w:t>
            </w:r>
            <w:r w:rsidR="004B46CB" w:rsidRPr="00D83E53">
              <w:rPr>
                <w:rFonts w:ascii="Arial" w:hAnsi="Arial" w:cs="Arial"/>
                <w:sz w:val="22"/>
              </w:rPr>
              <w:t>ccreditamento presso INPS – Valore PA</w:t>
            </w:r>
            <w:r w:rsidRPr="00D83E53">
              <w:rPr>
                <w:rFonts w:ascii="Arial" w:hAnsi="Arial" w:cs="Arial"/>
                <w:sz w:val="22"/>
              </w:rPr>
              <w:t xml:space="preserve"> </w:t>
            </w:r>
          </w:p>
        </w:tc>
      </w:tr>
      <w:tr w:rsidR="003D74AE" w:rsidRPr="00D83E53" w14:paraId="24B61564" w14:textId="77777777" w:rsidTr="00E111EC">
        <w:tc>
          <w:tcPr>
            <w:tcW w:w="4219" w:type="dxa"/>
            <w:shd w:val="clear" w:color="auto" w:fill="auto"/>
          </w:tcPr>
          <w:p w14:paraId="6B87DD3A" w14:textId="77777777" w:rsidR="003D74AE" w:rsidRPr="00D83E53" w:rsidRDefault="003D74AE" w:rsidP="00E6687D">
            <w:pPr>
              <w:autoSpaceDE w:val="0"/>
              <w:autoSpaceDN w:val="0"/>
              <w:adjustRightInd w:val="0"/>
              <w:rPr>
                <w:rFonts w:ascii="Arial" w:hAnsi="Arial" w:cs="Arial"/>
                <w:b/>
                <w:sz w:val="22"/>
              </w:rPr>
            </w:pPr>
            <w:r w:rsidRPr="00D83E53">
              <w:rPr>
                <w:rFonts w:ascii="Arial" w:hAnsi="Arial" w:cs="Arial"/>
                <w:b/>
                <w:sz w:val="22"/>
              </w:rPr>
              <w:t xml:space="preserve">Corso in collaborazione con </w:t>
            </w:r>
            <w:r w:rsidR="000E5B66" w:rsidRPr="00D83E53">
              <w:rPr>
                <w:rFonts w:ascii="Arial" w:hAnsi="Arial" w:cs="Arial"/>
                <w:b/>
                <w:sz w:val="22"/>
              </w:rPr>
              <w:t>u</w:t>
            </w:r>
            <w:r w:rsidRPr="00D83E53">
              <w:rPr>
                <w:rFonts w:ascii="Arial" w:hAnsi="Arial" w:cs="Arial"/>
                <w:b/>
                <w:sz w:val="22"/>
              </w:rPr>
              <w:t>niversità italiane e/o straniere</w:t>
            </w:r>
          </w:p>
          <w:p w14:paraId="563EDF39" w14:textId="77777777" w:rsidR="003D74AE" w:rsidRPr="00D83E53" w:rsidRDefault="003D74AE" w:rsidP="00E6687D">
            <w:pPr>
              <w:autoSpaceDE w:val="0"/>
              <w:autoSpaceDN w:val="0"/>
              <w:adjustRightInd w:val="0"/>
              <w:rPr>
                <w:rFonts w:ascii="Arial" w:hAnsi="Arial" w:cs="Arial"/>
                <w:b/>
                <w:sz w:val="22"/>
              </w:rPr>
            </w:pPr>
          </w:p>
        </w:tc>
        <w:tc>
          <w:tcPr>
            <w:tcW w:w="5528" w:type="dxa"/>
            <w:shd w:val="clear" w:color="auto" w:fill="auto"/>
          </w:tcPr>
          <w:p w14:paraId="45067B54" w14:textId="604AA8AD" w:rsidR="003D74AE" w:rsidRPr="00D83E53" w:rsidRDefault="004B46CB" w:rsidP="00E6687D">
            <w:pPr>
              <w:autoSpaceDE w:val="0"/>
              <w:autoSpaceDN w:val="0"/>
              <w:adjustRightInd w:val="0"/>
              <w:jc w:val="center"/>
              <w:rPr>
                <w:rFonts w:ascii="Arial" w:hAnsi="Arial" w:cs="Arial"/>
                <w:sz w:val="22"/>
              </w:rPr>
            </w:pPr>
            <w:r w:rsidRPr="00D83E53">
              <w:rPr>
                <w:rFonts w:ascii="Arial" w:hAnsi="Arial" w:cs="Arial"/>
                <w:sz w:val="22"/>
              </w:rPr>
              <w:t>No</w:t>
            </w:r>
          </w:p>
        </w:tc>
      </w:tr>
      <w:tr w:rsidR="003D74AE" w:rsidRPr="00D83E53" w14:paraId="0EF1A0FE" w14:textId="77777777" w:rsidTr="00E111EC">
        <w:tc>
          <w:tcPr>
            <w:tcW w:w="4219" w:type="dxa"/>
            <w:shd w:val="clear" w:color="auto" w:fill="auto"/>
          </w:tcPr>
          <w:p w14:paraId="785F68ED" w14:textId="77777777" w:rsidR="003D74AE" w:rsidRPr="00D83E53" w:rsidRDefault="003D74AE" w:rsidP="00E6687D">
            <w:pPr>
              <w:autoSpaceDE w:val="0"/>
              <w:autoSpaceDN w:val="0"/>
              <w:adjustRightInd w:val="0"/>
              <w:rPr>
                <w:rFonts w:ascii="Arial" w:hAnsi="Arial" w:cs="Arial"/>
                <w:b/>
                <w:sz w:val="22"/>
              </w:rPr>
            </w:pPr>
            <w:r w:rsidRPr="00D83E53">
              <w:rPr>
                <w:rFonts w:ascii="Arial" w:hAnsi="Arial" w:cs="Arial"/>
                <w:b/>
                <w:sz w:val="22"/>
              </w:rPr>
              <w:t>Rilascio titolo congiunto</w:t>
            </w:r>
          </w:p>
          <w:p w14:paraId="7F4956DC" w14:textId="77777777" w:rsidR="003D74AE" w:rsidRPr="00D83E53" w:rsidRDefault="003D74AE" w:rsidP="00E6687D">
            <w:pPr>
              <w:autoSpaceDE w:val="0"/>
              <w:autoSpaceDN w:val="0"/>
              <w:adjustRightInd w:val="0"/>
              <w:rPr>
                <w:rFonts w:ascii="Arial" w:hAnsi="Arial" w:cs="Arial"/>
                <w:b/>
                <w:sz w:val="22"/>
              </w:rPr>
            </w:pPr>
          </w:p>
        </w:tc>
        <w:tc>
          <w:tcPr>
            <w:tcW w:w="5528" w:type="dxa"/>
            <w:shd w:val="clear" w:color="auto" w:fill="auto"/>
          </w:tcPr>
          <w:p w14:paraId="3B964569" w14:textId="60F74BB9" w:rsidR="003D74AE" w:rsidRPr="00D83E53" w:rsidRDefault="004B46CB" w:rsidP="00E6687D">
            <w:pPr>
              <w:autoSpaceDE w:val="0"/>
              <w:autoSpaceDN w:val="0"/>
              <w:adjustRightInd w:val="0"/>
              <w:jc w:val="both"/>
              <w:rPr>
                <w:rFonts w:ascii="Arial" w:hAnsi="Arial" w:cs="Arial"/>
                <w:sz w:val="22"/>
              </w:rPr>
            </w:pPr>
            <w:r w:rsidRPr="00D83E53">
              <w:rPr>
                <w:rFonts w:ascii="Arial" w:hAnsi="Arial" w:cs="Arial"/>
                <w:sz w:val="22"/>
              </w:rPr>
              <w:t>No</w:t>
            </w:r>
          </w:p>
        </w:tc>
      </w:tr>
      <w:tr w:rsidR="003D74AE" w:rsidRPr="00D83E53" w14:paraId="7909B8E9" w14:textId="77777777" w:rsidTr="00E111EC">
        <w:tc>
          <w:tcPr>
            <w:tcW w:w="4219" w:type="dxa"/>
            <w:shd w:val="clear" w:color="auto" w:fill="auto"/>
          </w:tcPr>
          <w:p w14:paraId="66B9ED90" w14:textId="77777777" w:rsidR="003D74AE" w:rsidRPr="00D83E53" w:rsidRDefault="003D74AE" w:rsidP="00E6687D">
            <w:pPr>
              <w:autoSpaceDE w:val="0"/>
              <w:autoSpaceDN w:val="0"/>
              <w:adjustRightInd w:val="0"/>
              <w:rPr>
                <w:rFonts w:ascii="Arial" w:hAnsi="Arial" w:cs="Arial"/>
                <w:b/>
                <w:sz w:val="22"/>
              </w:rPr>
            </w:pPr>
            <w:r w:rsidRPr="00D83E53">
              <w:rPr>
                <w:rFonts w:ascii="Arial" w:hAnsi="Arial" w:cs="Arial"/>
                <w:b/>
                <w:sz w:val="22"/>
              </w:rPr>
              <w:t>Durata prevista</w:t>
            </w:r>
          </w:p>
          <w:p w14:paraId="05DB9D7C" w14:textId="77777777" w:rsidR="003D74AE" w:rsidRPr="00D83E53" w:rsidRDefault="003D74AE" w:rsidP="00E6687D">
            <w:pPr>
              <w:autoSpaceDE w:val="0"/>
              <w:autoSpaceDN w:val="0"/>
              <w:adjustRightInd w:val="0"/>
              <w:rPr>
                <w:rFonts w:ascii="Arial" w:hAnsi="Arial" w:cs="Arial"/>
                <w:b/>
                <w:sz w:val="22"/>
              </w:rPr>
            </w:pPr>
          </w:p>
        </w:tc>
        <w:tc>
          <w:tcPr>
            <w:tcW w:w="5528" w:type="dxa"/>
            <w:shd w:val="clear" w:color="auto" w:fill="auto"/>
          </w:tcPr>
          <w:p w14:paraId="55354E4D" w14:textId="3098094A" w:rsidR="003D74AE" w:rsidRPr="00D83E53" w:rsidRDefault="004B46CB" w:rsidP="00E6687D">
            <w:pPr>
              <w:autoSpaceDE w:val="0"/>
              <w:autoSpaceDN w:val="0"/>
              <w:adjustRightInd w:val="0"/>
              <w:jc w:val="both"/>
              <w:rPr>
                <w:rFonts w:ascii="Arial" w:hAnsi="Arial" w:cs="Arial"/>
                <w:sz w:val="22"/>
              </w:rPr>
            </w:pPr>
            <w:r w:rsidRPr="00D83E53">
              <w:rPr>
                <w:rFonts w:ascii="Arial" w:hAnsi="Arial" w:cs="Arial"/>
                <w:sz w:val="22"/>
              </w:rPr>
              <w:t>3 mesi</w:t>
            </w:r>
          </w:p>
        </w:tc>
      </w:tr>
      <w:tr w:rsidR="003D74AE" w:rsidRPr="00D83E53" w14:paraId="0A0A6CDE" w14:textId="77777777" w:rsidTr="00E111EC">
        <w:tc>
          <w:tcPr>
            <w:tcW w:w="4219" w:type="dxa"/>
            <w:shd w:val="clear" w:color="auto" w:fill="auto"/>
          </w:tcPr>
          <w:p w14:paraId="0507B3CA" w14:textId="77777777" w:rsidR="003D74AE" w:rsidRPr="00D83E53" w:rsidRDefault="003D74AE" w:rsidP="00E6687D">
            <w:pPr>
              <w:autoSpaceDE w:val="0"/>
              <w:autoSpaceDN w:val="0"/>
              <w:adjustRightInd w:val="0"/>
              <w:rPr>
                <w:rFonts w:ascii="Arial" w:hAnsi="Arial" w:cs="Arial"/>
                <w:b/>
                <w:sz w:val="22"/>
              </w:rPr>
            </w:pPr>
            <w:r w:rsidRPr="00D83E53">
              <w:rPr>
                <w:rFonts w:ascii="Arial" w:hAnsi="Arial" w:cs="Arial"/>
                <w:b/>
                <w:sz w:val="22"/>
              </w:rPr>
              <w:t>Date presunte di inizio e fine corso</w:t>
            </w:r>
          </w:p>
          <w:p w14:paraId="13890AA7" w14:textId="77777777" w:rsidR="003D74AE" w:rsidRPr="00D83E53" w:rsidRDefault="003D74AE" w:rsidP="00E6687D">
            <w:pPr>
              <w:autoSpaceDE w:val="0"/>
              <w:autoSpaceDN w:val="0"/>
              <w:adjustRightInd w:val="0"/>
              <w:rPr>
                <w:rFonts w:ascii="Arial" w:hAnsi="Arial" w:cs="Arial"/>
                <w:b/>
                <w:sz w:val="22"/>
              </w:rPr>
            </w:pPr>
          </w:p>
        </w:tc>
        <w:tc>
          <w:tcPr>
            <w:tcW w:w="5528" w:type="dxa"/>
            <w:shd w:val="clear" w:color="auto" w:fill="auto"/>
          </w:tcPr>
          <w:p w14:paraId="0B6A59F9" w14:textId="40A1F5F7" w:rsidR="003D74AE" w:rsidRPr="00D83E53" w:rsidRDefault="007E3D5E" w:rsidP="00375B0B">
            <w:pPr>
              <w:autoSpaceDE w:val="0"/>
              <w:autoSpaceDN w:val="0"/>
              <w:adjustRightInd w:val="0"/>
              <w:jc w:val="both"/>
              <w:rPr>
                <w:rFonts w:ascii="Arial" w:hAnsi="Arial" w:cs="Arial"/>
                <w:sz w:val="22"/>
              </w:rPr>
            </w:pPr>
            <w:r w:rsidRPr="00D83E53">
              <w:rPr>
                <w:rFonts w:ascii="Arial" w:hAnsi="Arial" w:cs="Arial"/>
                <w:sz w:val="22"/>
              </w:rPr>
              <w:t xml:space="preserve">Presumibilmente </w:t>
            </w:r>
            <w:r w:rsidR="00EE2C5A" w:rsidRPr="00D83E53">
              <w:rPr>
                <w:rFonts w:ascii="Arial" w:hAnsi="Arial" w:cs="Arial"/>
                <w:sz w:val="22"/>
              </w:rPr>
              <w:t>Gennaio 202</w:t>
            </w:r>
            <w:r w:rsidR="00375B0B">
              <w:rPr>
                <w:rFonts w:ascii="Arial" w:hAnsi="Arial" w:cs="Arial"/>
                <w:sz w:val="22"/>
              </w:rPr>
              <w:t>1</w:t>
            </w:r>
            <w:r w:rsidR="00EE2C5A" w:rsidRPr="00D83E53">
              <w:rPr>
                <w:rFonts w:ascii="Arial" w:hAnsi="Arial" w:cs="Arial"/>
                <w:sz w:val="22"/>
              </w:rPr>
              <w:t xml:space="preserve"> – Marzo 202</w:t>
            </w:r>
            <w:r w:rsidR="00375B0B">
              <w:rPr>
                <w:rFonts w:ascii="Arial" w:hAnsi="Arial" w:cs="Arial"/>
                <w:sz w:val="22"/>
              </w:rPr>
              <w:t>1</w:t>
            </w:r>
          </w:p>
        </w:tc>
      </w:tr>
      <w:tr w:rsidR="003D74AE" w:rsidRPr="00D83E53" w14:paraId="5D0EDB1F" w14:textId="77777777" w:rsidTr="00E111EC">
        <w:tc>
          <w:tcPr>
            <w:tcW w:w="4219" w:type="dxa"/>
            <w:shd w:val="clear" w:color="auto" w:fill="auto"/>
          </w:tcPr>
          <w:p w14:paraId="4CFF3818" w14:textId="77777777" w:rsidR="003D74AE" w:rsidRPr="00D83E53" w:rsidRDefault="003D74AE" w:rsidP="00E6687D">
            <w:pPr>
              <w:autoSpaceDE w:val="0"/>
              <w:autoSpaceDN w:val="0"/>
              <w:adjustRightInd w:val="0"/>
              <w:rPr>
                <w:rFonts w:ascii="Arial" w:hAnsi="Arial" w:cs="Arial"/>
                <w:b/>
                <w:sz w:val="22"/>
              </w:rPr>
            </w:pPr>
            <w:r w:rsidRPr="00D83E53">
              <w:rPr>
                <w:rFonts w:ascii="Arial" w:hAnsi="Arial" w:cs="Arial"/>
                <w:b/>
                <w:sz w:val="22"/>
              </w:rPr>
              <w:t>Sede del corso</w:t>
            </w:r>
          </w:p>
          <w:p w14:paraId="7617DA71" w14:textId="77777777" w:rsidR="003D74AE" w:rsidRPr="00D83E53" w:rsidRDefault="003D74AE" w:rsidP="00E6687D">
            <w:pPr>
              <w:autoSpaceDE w:val="0"/>
              <w:autoSpaceDN w:val="0"/>
              <w:adjustRightInd w:val="0"/>
              <w:rPr>
                <w:rFonts w:ascii="Arial" w:hAnsi="Arial" w:cs="Arial"/>
                <w:b/>
                <w:sz w:val="22"/>
              </w:rPr>
            </w:pPr>
          </w:p>
        </w:tc>
        <w:tc>
          <w:tcPr>
            <w:tcW w:w="5528" w:type="dxa"/>
            <w:shd w:val="clear" w:color="auto" w:fill="auto"/>
          </w:tcPr>
          <w:p w14:paraId="0C240635" w14:textId="4313B916" w:rsidR="003D74AE" w:rsidRPr="00D83E53" w:rsidRDefault="004B46CB" w:rsidP="00E6687D">
            <w:pPr>
              <w:autoSpaceDE w:val="0"/>
              <w:autoSpaceDN w:val="0"/>
              <w:adjustRightInd w:val="0"/>
              <w:jc w:val="both"/>
              <w:rPr>
                <w:rFonts w:ascii="Arial" w:hAnsi="Arial" w:cs="Arial"/>
                <w:sz w:val="22"/>
              </w:rPr>
            </w:pPr>
            <w:r w:rsidRPr="00D83E53">
              <w:rPr>
                <w:rFonts w:ascii="Arial" w:hAnsi="Arial" w:cs="Arial"/>
                <w:sz w:val="22"/>
              </w:rPr>
              <w:t>Università degli Studi Roma Tre – Dipartimento di Economia – Via Silvio D’Amico n. 77 – 00145 Roma</w:t>
            </w:r>
          </w:p>
        </w:tc>
      </w:tr>
      <w:tr w:rsidR="003D74AE" w:rsidRPr="00D83E53" w14:paraId="3375CFB2" w14:textId="77777777" w:rsidTr="00E111EC">
        <w:tc>
          <w:tcPr>
            <w:tcW w:w="4219" w:type="dxa"/>
            <w:shd w:val="clear" w:color="auto" w:fill="auto"/>
          </w:tcPr>
          <w:p w14:paraId="1DF91320" w14:textId="77777777" w:rsidR="003D74AE" w:rsidRPr="00D83E53" w:rsidRDefault="003D74AE" w:rsidP="00E6687D">
            <w:pPr>
              <w:autoSpaceDE w:val="0"/>
              <w:autoSpaceDN w:val="0"/>
              <w:adjustRightInd w:val="0"/>
              <w:rPr>
                <w:rFonts w:ascii="Arial" w:hAnsi="Arial" w:cs="Arial"/>
                <w:b/>
                <w:sz w:val="22"/>
              </w:rPr>
            </w:pPr>
            <w:r w:rsidRPr="00D83E53">
              <w:rPr>
                <w:rFonts w:ascii="Arial" w:hAnsi="Arial" w:cs="Arial"/>
                <w:b/>
                <w:sz w:val="22"/>
              </w:rPr>
              <w:t>Segreteria del corso</w:t>
            </w:r>
          </w:p>
          <w:p w14:paraId="775F6473" w14:textId="77777777" w:rsidR="003D74AE" w:rsidRPr="00D83E53" w:rsidRDefault="003D74AE" w:rsidP="00E6687D">
            <w:pPr>
              <w:autoSpaceDE w:val="0"/>
              <w:autoSpaceDN w:val="0"/>
              <w:adjustRightInd w:val="0"/>
              <w:rPr>
                <w:rFonts w:ascii="Arial" w:hAnsi="Arial" w:cs="Arial"/>
                <w:b/>
                <w:sz w:val="22"/>
              </w:rPr>
            </w:pPr>
          </w:p>
        </w:tc>
        <w:tc>
          <w:tcPr>
            <w:tcW w:w="5528" w:type="dxa"/>
            <w:shd w:val="clear" w:color="auto" w:fill="auto"/>
          </w:tcPr>
          <w:p w14:paraId="27B41B9B"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rPr>
              <w:t>Dott. Armando Corsi</w:t>
            </w:r>
          </w:p>
          <w:p w14:paraId="4393C21B"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rPr>
              <w:t xml:space="preserve">Dipartimento di Economia </w:t>
            </w:r>
          </w:p>
          <w:p w14:paraId="168A5383"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rPr>
              <w:t>Tel: 06 5733.5655 Fax: 065733.5771</w:t>
            </w:r>
          </w:p>
          <w:p w14:paraId="219D87F7" w14:textId="53B289ED" w:rsidR="003D74AE" w:rsidRPr="00D83E53" w:rsidRDefault="004B46CB" w:rsidP="004B46CB">
            <w:pPr>
              <w:autoSpaceDE w:val="0"/>
              <w:autoSpaceDN w:val="0"/>
              <w:adjustRightInd w:val="0"/>
              <w:jc w:val="both"/>
              <w:rPr>
                <w:rFonts w:ascii="Arial" w:hAnsi="Arial" w:cs="Arial"/>
                <w:sz w:val="22"/>
              </w:rPr>
            </w:pPr>
            <w:r w:rsidRPr="00D83E53">
              <w:rPr>
                <w:rFonts w:ascii="Arial" w:hAnsi="Arial" w:cs="Arial"/>
                <w:sz w:val="22"/>
              </w:rPr>
              <w:t xml:space="preserve">E-mail: </w:t>
            </w:r>
            <w:hyperlink r:id="rId11" w:history="1">
              <w:r w:rsidRPr="00D83E53">
                <w:rPr>
                  <w:rFonts w:ascii="Arial" w:hAnsi="Arial" w:cs="Arial"/>
                  <w:color w:val="0000FF"/>
                  <w:sz w:val="22"/>
                  <w:u w:val="single"/>
                </w:rPr>
                <w:t>armando.corsi@uniroma3.it</w:t>
              </w:r>
            </w:hyperlink>
          </w:p>
        </w:tc>
      </w:tr>
    </w:tbl>
    <w:p w14:paraId="49ADA5A6" w14:textId="77777777" w:rsidR="00E73DDA" w:rsidRPr="00D83E53" w:rsidRDefault="00E73DDA" w:rsidP="00E6687D">
      <w:pPr>
        <w:autoSpaceDE w:val="0"/>
        <w:autoSpaceDN w:val="0"/>
        <w:adjustRightInd w:val="0"/>
        <w:jc w:val="both"/>
        <w:rPr>
          <w:rFonts w:ascii="Arial" w:hAnsi="Arial" w:cs="Arial"/>
        </w:rPr>
      </w:pPr>
    </w:p>
    <w:p w14:paraId="25B89DCF" w14:textId="77777777" w:rsidR="00C77369" w:rsidRPr="00D83E53" w:rsidRDefault="00C77369" w:rsidP="00E6687D">
      <w:pPr>
        <w:autoSpaceDE w:val="0"/>
        <w:autoSpaceDN w:val="0"/>
        <w:adjustRightInd w:val="0"/>
        <w:jc w:val="both"/>
        <w:rPr>
          <w:rFonts w:ascii="Arial" w:hAnsi="Arial" w:cs="Arial"/>
        </w:rPr>
      </w:pPr>
    </w:p>
    <w:p w14:paraId="368AD322" w14:textId="77777777" w:rsidR="00C77369" w:rsidRPr="00D83E53" w:rsidRDefault="00C77369" w:rsidP="00E6687D">
      <w:pPr>
        <w:autoSpaceDE w:val="0"/>
        <w:autoSpaceDN w:val="0"/>
        <w:adjustRightInd w:val="0"/>
        <w:jc w:val="both"/>
        <w:rPr>
          <w:rFonts w:ascii="Arial" w:hAnsi="Arial" w:cs="Arial"/>
        </w:rPr>
      </w:pPr>
    </w:p>
    <w:p w14:paraId="06D29D64" w14:textId="77777777" w:rsidR="00C77369" w:rsidRPr="00D83E53" w:rsidRDefault="00C77369" w:rsidP="00E6687D">
      <w:pPr>
        <w:autoSpaceDE w:val="0"/>
        <w:autoSpaceDN w:val="0"/>
        <w:adjustRightInd w:val="0"/>
        <w:jc w:val="both"/>
        <w:rPr>
          <w:rFonts w:ascii="Arial" w:hAnsi="Arial" w:cs="Arial"/>
        </w:rPr>
      </w:pPr>
    </w:p>
    <w:p w14:paraId="58ECB73B" w14:textId="77777777" w:rsidR="00C77369" w:rsidRPr="00D83E53" w:rsidRDefault="00C77369" w:rsidP="00E6687D">
      <w:pPr>
        <w:autoSpaceDE w:val="0"/>
        <w:autoSpaceDN w:val="0"/>
        <w:adjustRightInd w:val="0"/>
        <w:jc w:val="both"/>
        <w:rPr>
          <w:rFonts w:ascii="Arial" w:hAnsi="Arial" w:cs="Arial"/>
        </w:rPr>
      </w:pPr>
    </w:p>
    <w:p w14:paraId="0C3E2B3A" w14:textId="77777777" w:rsidR="00C77369" w:rsidRPr="00D83E53" w:rsidRDefault="00C77369" w:rsidP="00E6687D">
      <w:pPr>
        <w:autoSpaceDE w:val="0"/>
        <w:autoSpaceDN w:val="0"/>
        <w:adjustRightInd w:val="0"/>
        <w:jc w:val="both"/>
        <w:rPr>
          <w:rFonts w:ascii="Arial" w:hAnsi="Arial" w:cs="Arial"/>
        </w:rPr>
      </w:pPr>
    </w:p>
    <w:p w14:paraId="480D0CE9" w14:textId="77777777" w:rsidR="00C77369" w:rsidRPr="00D83E53" w:rsidRDefault="00C77369" w:rsidP="00E6687D">
      <w:pPr>
        <w:autoSpaceDE w:val="0"/>
        <w:autoSpaceDN w:val="0"/>
        <w:adjustRightInd w:val="0"/>
        <w:jc w:val="both"/>
        <w:rPr>
          <w:rFonts w:ascii="Arial" w:hAnsi="Arial" w:cs="Arial"/>
        </w:rPr>
      </w:pPr>
    </w:p>
    <w:p w14:paraId="37B5335E" w14:textId="77777777" w:rsidR="00C77369" w:rsidRPr="00D83E53" w:rsidRDefault="00C77369" w:rsidP="00E6687D">
      <w:pPr>
        <w:autoSpaceDE w:val="0"/>
        <w:autoSpaceDN w:val="0"/>
        <w:adjustRightInd w:val="0"/>
        <w:jc w:val="both"/>
        <w:rPr>
          <w:rFonts w:ascii="Arial" w:hAnsi="Arial" w:cs="Arial"/>
        </w:rPr>
      </w:pPr>
    </w:p>
    <w:p w14:paraId="3D806621" w14:textId="77777777" w:rsidR="00C77369" w:rsidRPr="00D83E53" w:rsidRDefault="00C77369" w:rsidP="00E6687D">
      <w:pPr>
        <w:autoSpaceDE w:val="0"/>
        <w:autoSpaceDN w:val="0"/>
        <w:adjustRightInd w:val="0"/>
        <w:jc w:val="both"/>
        <w:rPr>
          <w:rFonts w:ascii="Arial" w:hAnsi="Arial" w:cs="Arial"/>
        </w:rPr>
      </w:pPr>
    </w:p>
    <w:p w14:paraId="01DAD6AF" w14:textId="77777777" w:rsidR="00C77369" w:rsidRPr="00D83E53" w:rsidRDefault="00C77369" w:rsidP="00E6687D">
      <w:pPr>
        <w:autoSpaceDE w:val="0"/>
        <w:autoSpaceDN w:val="0"/>
        <w:adjustRightInd w:val="0"/>
        <w:jc w:val="both"/>
        <w:rPr>
          <w:rFonts w:ascii="Arial" w:hAnsi="Arial" w:cs="Arial"/>
        </w:rPr>
      </w:pPr>
    </w:p>
    <w:p w14:paraId="436AB11F" w14:textId="77777777" w:rsidR="00C77369" w:rsidRPr="00D83E53" w:rsidRDefault="00C77369" w:rsidP="00E6687D">
      <w:pPr>
        <w:autoSpaceDE w:val="0"/>
        <w:autoSpaceDN w:val="0"/>
        <w:adjustRightInd w:val="0"/>
        <w:jc w:val="both"/>
        <w:rPr>
          <w:rFonts w:ascii="Arial" w:hAnsi="Arial" w:cs="Arial"/>
        </w:rPr>
      </w:pPr>
    </w:p>
    <w:p w14:paraId="6F19B8EB" w14:textId="77777777" w:rsidR="00C77369" w:rsidRPr="00D83E53" w:rsidRDefault="00C77369" w:rsidP="00E6687D">
      <w:pPr>
        <w:autoSpaceDE w:val="0"/>
        <w:autoSpaceDN w:val="0"/>
        <w:adjustRightInd w:val="0"/>
        <w:jc w:val="both"/>
        <w:rPr>
          <w:rFonts w:ascii="Arial" w:hAnsi="Arial" w:cs="Arial"/>
        </w:rPr>
      </w:pPr>
    </w:p>
    <w:p w14:paraId="48D80B3A" w14:textId="77777777" w:rsidR="00C77369" w:rsidRPr="00D83E53" w:rsidRDefault="00C77369" w:rsidP="00E6687D">
      <w:pPr>
        <w:autoSpaceDE w:val="0"/>
        <w:autoSpaceDN w:val="0"/>
        <w:adjustRightInd w:val="0"/>
        <w:jc w:val="both"/>
        <w:rPr>
          <w:rFonts w:ascii="Arial" w:hAnsi="Arial" w:cs="Arial"/>
        </w:rPr>
      </w:pPr>
    </w:p>
    <w:p w14:paraId="233393A7" w14:textId="77777777" w:rsidR="00C77369" w:rsidRPr="00D83E53" w:rsidRDefault="00C77369" w:rsidP="00E6687D">
      <w:pPr>
        <w:autoSpaceDE w:val="0"/>
        <w:autoSpaceDN w:val="0"/>
        <w:adjustRightInd w:val="0"/>
        <w:jc w:val="both"/>
        <w:rPr>
          <w:rFonts w:ascii="Arial" w:hAnsi="Arial" w:cs="Arial"/>
        </w:rPr>
      </w:pPr>
    </w:p>
    <w:p w14:paraId="0CB43082" w14:textId="77777777" w:rsidR="00C77369" w:rsidRPr="00D83E53" w:rsidRDefault="00C77369" w:rsidP="00E6687D">
      <w:pPr>
        <w:autoSpaceDE w:val="0"/>
        <w:autoSpaceDN w:val="0"/>
        <w:adjustRightInd w:val="0"/>
        <w:jc w:val="both"/>
        <w:rPr>
          <w:rFonts w:ascii="Arial" w:hAnsi="Arial" w:cs="Arial"/>
        </w:rPr>
      </w:pPr>
    </w:p>
    <w:p w14:paraId="77B59F99" w14:textId="77777777" w:rsidR="00C77369" w:rsidRPr="00D83E53" w:rsidRDefault="00C77369" w:rsidP="00E6687D">
      <w:pPr>
        <w:autoSpaceDE w:val="0"/>
        <w:autoSpaceDN w:val="0"/>
        <w:adjustRightInd w:val="0"/>
        <w:jc w:val="both"/>
        <w:rPr>
          <w:rFonts w:ascii="Arial" w:hAnsi="Arial" w:cs="Arial"/>
        </w:rPr>
      </w:pPr>
    </w:p>
    <w:p w14:paraId="0DB8AF84" w14:textId="77777777" w:rsidR="00C77369" w:rsidRPr="00D83E53" w:rsidRDefault="00C77369" w:rsidP="00E6687D">
      <w:pPr>
        <w:autoSpaceDE w:val="0"/>
        <w:autoSpaceDN w:val="0"/>
        <w:adjustRightInd w:val="0"/>
        <w:jc w:val="both"/>
        <w:rPr>
          <w:rFonts w:ascii="Arial" w:hAnsi="Arial" w:cs="Arial"/>
        </w:rPr>
      </w:pPr>
    </w:p>
    <w:p w14:paraId="0132030B" w14:textId="77777777" w:rsidR="00C77369" w:rsidRPr="00D83E53" w:rsidRDefault="00C77369" w:rsidP="00E6687D">
      <w:pPr>
        <w:autoSpaceDE w:val="0"/>
        <w:autoSpaceDN w:val="0"/>
        <w:adjustRightInd w:val="0"/>
        <w:jc w:val="both"/>
        <w:rPr>
          <w:rFonts w:ascii="Arial" w:hAnsi="Arial" w:cs="Arial"/>
        </w:rPr>
      </w:pPr>
    </w:p>
    <w:p w14:paraId="76AB774A" w14:textId="77777777" w:rsidR="00C77369" w:rsidRPr="00D83E53" w:rsidRDefault="00C77369" w:rsidP="00E6687D">
      <w:pPr>
        <w:autoSpaceDE w:val="0"/>
        <w:autoSpaceDN w:val="0"/>
        <w:adjustRightInd w:val="0"/>
        <w:jc w:val="both"/>
        <w:rPr>
          <w:rFonts w:ascii="Arial" w:hAnsi="Arial" w:cs="Arial"/>
        </w:rPr>
      </w:pPr>
    </w:p>
    <w:p w14:paraId="2B0C37DD" w14:textId="77777777" w:rsidR="001664A4" w:rsidRPr="00D83E53" w:rsidRDefault="001664A4" w:rsidP="00E6687D">
      <w:pPr>
        <w:autoSpaceDE w:val="0"/>
        <w:autoSpaceDN w:val="0"/>
        <w:adjustRightInd w:val="0"/>
        <w:jc w:val="both"/>
        <w:rPr>
          <w:rFonts w:ascii="Arial" w:hAnsi="Arial" w:cs="Arial"/>
        </w:rPr>
      </w:pPr>
    </w:p>
    <w:p w14:paraId="0EC7E08C" w14:textId="26F28C6D" w:rsidR="001C5F11" w:rsidRPr="00D83E53" w:rsidRDefault="001C5F11" w:rsidP="00C77369">
      <w:pPr>
        <w:pStyle w:val="Titolo"/>
        <w:spacing w:after="120"/>
        <w:rPr>
          <w:rFonts w:ascii="Arial" w:hAnsi="Arial" w:cs="Arial"/>
          <w:sz w:val="28"/>
        </w:rPr>
      </w:pPr>
      <w:r w:rsidRPr="00D83E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1843"/>
        <w:gridCol w:w="3119"/>
      </w:tblGrid>
      <w:tr w:rsidR="004B46CB" w:rsidRPr="00D83E53" w14:paraId="6678CF77" w14:textId="77777777" w:rsidTr="001A6D9B">
        <w:trPr>
          <w:trHeight w:val="396"/>
        </w:trPr>
        <w:tc>
          <w:tcPr>
            <w:tcW w:w="3085" w:type="dxa"/>
          </w:tcPr>
          <w:p w14:paraId="5E2226B2" w14:textId="77777777" w:rsidR="004B46CB" w:rsidRPr="00D83E53" w:rsidRDefault="004B46CB" w:rsidP="001A6D9B">
            <w:pPr>
              <w:autoSpaceDE w:val="0"/>
              <w:autoSpaceDN w:val="0"/>
              <w:adjustRightInd w:val="0"/>
              <w:jc w:val="center"/>
              <w:rPr>
                <w:rFonts w:ascii="Arial" w:hAnsi="Arial" w:cs="Arial"/>
                <w:b/>
              </w:rPr>
            </w:pPr>
            <w:r w:rsidRPr="00D83E53">
              <w:rPr>
                <w:rFonts w:ascii="Arial" w:hAnsi="Arial" w:cs="Arial"/>
                <w:b/>
                <w:sz w:val="22"/>
              </w:rPr>
              <w:t>Cognome</w:t>
            </w:r>
          </w:p>
        </w:tc>
        <w:tc>
          <w:tcPr>
            <w:tcW w:w="2126" w:type="dxa"/>
          </w:tcPr>
          <w:p w14:paraId="5F336E21" w14:textId="77777777" w:rsidR="004B46CB" w:rsidRPr="00D83E53" w:rsidRDefault="004B46CB" w:rsidP="001A6D9B">
            <w:pPr>
              <w:autoSpaceDE w:val="0"/>
              <w:autoSpaceDN w:val="0"/>
              <w:adjustRightInd w:val="0"/>
              <w:rPr>
                <w:rFonts w:ascii="Arial" w:hAnsi="Arial" w:cs="Arial"/>
                <w:b/>
              </w:rPr>
            </w:pPr>
            <w:r w:rsidRPr="00D83E53">
              <w:rPr>
                <w:rFonts w:ascii="Arial" w:hAnsi="Arial" w:cs="Arial"/>
                <w:b/>
                <w:sz w:val="22"/>
              </w:rPr>
              <w:t>Nome</w:t>
            </w:r>
          </w:p>
        </w:tc>
        <w:tc>
          <w:tcPr>
            <w:tcW w:w="1843" w:type="dxa"/>
          </w:tcPr>
          <w:p w14:paraId="5314BE4E" w14:textId="77777777" w:rsidR="004B46CB" w:rsidRPr="00D83E53" w:rsidRDefault="004B46CB" w:rsidP="001A6D9B">
            <w:pPr>
              <w:autoSpaceDE w:val="0"/>
              <w:autoSpaceDN w:val="0"/>
              <w:adjustRightInd w:val="0"/>
              <w:rPr>
                <w:rFonts w:ascii="Arial" w:hAnsi="Arial" w:cs="Arial"/>
                <w:b/>
              </w:rPr>
            </w:pPr>
            <w:r w:rsidRPr="00D83E53">
              <w:rPr>
                <w:rFonts w:ascii="Arial" w:hAnsi="Arial" w:cs="Arial"/>
                <w:b/>
                <w:sz w:val="22"/>
              </w:rPr>
              <w:t>Dipartimento</w:t>
            </w:r>
          </w:p>
        </w:tc>
        <w:tc>
          <w:tcPr>
            <w:tcW w:w="3119" w:type="dxa"/>
          </w:tcPr>
          <w:p w14:paraId="5DD599C4" w14:textId="77777777" w:rsidR="004B46CB" w:rsidRPr="00D83E53" w:rsidRDefault="004B46CB" w:rsidP="001A6D9B">
            <w:pPr>
              <w:autoSpaceDE w:val="0"/>
              <w:autoSpaceDN w:val="0"/>
              <w:adjustRightInd w:val="0"/>
              <w:rPr>
                <w:rFonts w:ascii="Arial" w:hAnsi="Arial" w:cs="Arial"/>
                <w:b/>
              </w:rPr>
            </w:pPr>
            <w:r w:rsidRPr="00D83E53">
              <w:rPr>
                <w:rFonts w:ascii="Arial" w:hAnsi="Arial" w:cs="Arial"/>
                <w:b/>
                <w:sz w:val="22"/>
              </w:rPr>
              <w:t>Qualifica</w:t>
            </w:r>
          </w:p>
        </w:tc>
      </w:tr>
      <w:tr w:rsidR="004B46CB" w:rsidRPr="00D83E53" w14:paraId="2893C06A" w14:textId="77777777" w:rsidTr="001A6D9B">
        <w:trPr>
          <w:trHeight w:val="70"/>
        </w:trPr>
        <w:tc>
          <w:tcPr>
            <w:tcW w:w="3085" w:type="dxa"/>
          </w:tcPr>
          <w:p w14:paraId="43BBEB36" w14:textId="77777777" w:rsidR="004B46CB" w:rsidRPr="00D83E53" w:rsidRDefault="004B46CB" w:rsidP="001A6D9B">
            <w:pPr>
              <w:autoSpaceDE w:val="0"/>
              <w:autoSpaceDN w:val="0"/>
              <w:adjustRightInd w:val="0"/>
              <w:rPr>
                <w:rFonts w:ascii="Arial" w:hAnsi="Arial" w:cs="Arial"/>
              </w:rPr>
            </w:pPr>
            <w:r w:rsidRPr="00D83E53">
              <w:rPr>
                <w:rFonts w:ascii="Arial" w:hAnsi="Arial" w:cs="Arial"/>
                <w:sz w:val="22"/>
              </w:rPr>
              <w:t>Lazzara</w:t>
            </w:r>
          </w:p>
        </w:tc>
        <w:tc>
          <w:tcPr>
            <w:tcW w:w="2126" w:type="dxa"/>
          </w:tcPr>
          <w:p w14:paraId="1B3B4E70" w14:textId="77777777" w:rsidR="004B46CB" w:rsidRPr="00D83E53" w:rsidRDefault="004B46CB" w:rsidP="001A6D9B">
            <w:pPr>
              <w:autoSpaceDE w:val="0"/>
              <w:autoSpaceDN w:val="0"/>
              <w:adjustRightInd w:val="0"/>
              <w:jc w:val="both"/>
              <w:rPr>
                <w:rFonts w:ascii="Arial" w:hAnsi="Arial" w:cs="Arial"/>
              </w:rPr>
            </w:pPr>
            <w:r w:rsidRPr="00D83E53">
              <w:rPr>
                <w:rFonts w:ascii="Arial" w:hAnsi="Arial" w:cs="Arial"/>
                <w:sz w:val="22"/>
              </w:rPr>
              <w:t>Paolo</w:t>
            </w:r>
          </w:p>
        </w:tc>
        <w:tc>
          <w:tcPr>
            <w:tcW w:w="1843" w:type="dxa"/>
          </w:tcPr>
          <w:p w14:paraId="4D3CCDAB" w14:textId="77777777" w:rsidR="004B46CB" w:rsidRPr="00D83E53" w:rsidRDefault="004B46CB" w:rsidP="001A6D9B">
            <w:pPr>
              <w:autoSpaceDE w:val="0"/>
              <w:autoSpaceDN w:val="0"/>
              <w:adjustRightInd w:val="0"/>
              <w:jc w:val="both"/>
              <w:rPr>
                <w:rFonts w:ascii="Arial" w:hAnsi="Arial" w:cs="Arial"/>
              </w:rPr>
            </w:pPr>
            <w:r w:rsidRPr="00D83E53">
              <w:rPr>
                <w:rFonts w:ascii="Arial" w:hAnsi="Arial" w:cs="Arial"/>
                <w:sz w:val="22"/>
              </w:rPr>
              <w:t>Economia</w:t>
            </w:r>
          </w:p>
        </w:tc>
        <w:tc>
          <w:tcPr>
            <w:tcW w:w="3119" w:type="dxa"/>
          </w:tcPr>
          <w:p w14:paraId="30AAEEB1" w14:textId="77777777" w:rsidR="004B46CB" w:rsidRPr="00D83E53" w:rsidRDefault="004B46CB" w:rsidP="001A6D9B">
            <w:pPr>
              <w:autoSpaceDE w:val="0"/>
              <w:autoSpaceDN w:val="0"/>
              <w:adjustRightInd w:val="0"/>
              <w:jc w:val="both"/>
              <w:rPr>
                <w:rFonts w:ascii="Arial" w:hAnsi="Arial" w:cs="Arial"/>
              </w:rPr>
            </w:pPr>
            <w:r w:rsidRPr="00D83E53">
              <w:rPr>
                <w:rFonts w:ascii="Arial" w:hAnsi="Arial" w:cs="Arial"/>
                <w:sz w:val="22"/>
              </w:rPr>
              <w:t>Professore di I Fascia</w:t>
            </w:r>
          </w:p>
        </w:tc>
      </w:tr>
    </w:tbl>
    <w:p w14:paraId="4FD5904B" w14:textId="77777777" w:rsidR="001C5F11" w:rsidRPr="00D83E53" w:rsidRDefault="001C5F11" w:rsidP="00E6687D">
      <w:pPr>
        <w:autoSpaceDE w:val="0"/>
        <w:autoSpaceDN w:val="0"/>
        <w:adjustRightInd w:val="0"/>
        <w:jc w:val="both"/>
        <w:rPr>
          <w:rFonts w:ascii="Arial" w:hAnsi="Arial" w:cs="Arial"/>
          <w:b/>
        </w:rPr>
      </w:pPr>
      <w:r w:rsidRPr="00D83E53">
        <w:rPr>
          <w:rFonts w:ascii="Arial" w:hAnsi="Arial" w:cs="Arial"/>
          <w:b/>
        </w:rPr>
        <w:t xml:space="preserve"> </w:t>
      </w:r>
    </w:p>
    <w:p w14:paraId="4F0D6895" w14:textId="77777777" w:rsidR="00C77369" w:rsidRPr="00D83E53" w:rsidRDefault="00C77369" w:rsidP="00E6687D">
      <w:pPr>
        <w:autoSpaceDE w:val="0"/>
        <w:autoSpaceDN w:val="0"/>
        <w:adjustRightInd w:val="0"/>
        <w:jc w:val="both"/>
        <w:rPr>
          <w:rFonts w:ascii="Arial" w:hAnsi="Arial" w:cs="Arial"/>
          <w:b/>
        </w:rPr>
      </w:pPr>
    </w:p>
    <w:p w14:paraId="50720614" w14:textId="77777777" w:rsidR="000914A3" w:rsidRPr="00D83E53" w:rsidRDefault="000914A3" w:rsidP="00C77369">
      <w:pPr>
        <w:pStyle w:val="Titolo"/>
        <w:spacing w:after="120"/>
        <w:rPr>
          <w:rFonts w:ascii="Arial" w:hAnsi="Arial" w:cs="Arial"/>
          <w:sz w:val="28"/>
          <w:szCs w:val="28"/>
        </w:rPr>
      </w:pPr>
      <w:r w:rsidRPr="00D83E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
        <w:gridCol w:w="2766"/>
        <w:gridCol w:w="2649"/>
        <w:gridCol w:w="2407"/>
        <w:gridCol w:w="1938"/>
      </w:tblGrid>
      <w:tr w:rsidR="004B46CB" w:rsidRPr="00D83E53" w14:paraId="4207AF4F" w14:textId="77777777" w:rsidTr="001A6D9B">
        <w:tc>
          <w:tcPr>
            <w:tcW w:w="351" w:type="dxa"/>
          </w:tcPr>
          <w:p w14:paraId="14C0A6C9" w14:textId="77777777" w:rsidR="004B46CB" w:rsidRPr="00D83E53" w:rsidRDefault="004B46CB" w:rsidP="004B46CB">
            <w:pPr>
              <w:autoSpaceDE w:val="0"/>
              <w:autoSpaceDN w:val="0"/>
              <w:adjustRightInd w:val="0"/>
              <w:rPr>
                <w:rFonts w:ascii="Arial" w:hAnsi="Arial" w:cs="Arial"/>
                <w:b/>
              </w:rPr>
            </w:pPr>
          </w:p>
        </w:tc>
        <w:tc>
          <w:tcPr>
            <w:tcW w:w="2766" w:type="dxa"/>
          </w:tcPr>
          <w:p w14:paraId="3DCB328E" w14:textId="77777777" w:rsidR="004B46CB" w:rsidRPr="00D83E53" w:rsidRDefault="004B46CB" w:rsidP="004B46CB">
            <w:pPr>
              <w:autoSpaceDE w:val="0"/>
              <w:autoSpaceDN w:val="0"/>
              <w:adjustRightInd w:val="0"/>
              <w:rPr>
                <w:rFonts w:ascii="Arial" w:hAnsi="Arial" w:cs="Arial"/>
                <w:b/>
              </w:rPr>
            </w:pPr>
            <w:r w:rsidRPr="00D83E53">
              <w:rPr>
                <w:rFonts w:ascii="Arial" w:hAnsi="Arial" w:cs="Arial"/>
                <w:b/>
                <w:sz w:val="22"/>
                <w:szCs w:val="22"/>
              </w:rPr>
              <w:t>Cognome</w:t>
            </w:r>
          </w:p>
        </w:tc>
        <w:tc>
          <w:tcPr>
            <w:tcW w:w="2649" w:type="dxa"/>
          </w:tcPr>
          <w:p w14:paraId="375F3AA4" w14:textId="77777777" w:rsidR="004B46CB" w:rsidRPr="00D83E53" w:rsidRDefault="004B46CB" w:rsidP="004B46CB">
            <w:pPr>
              <w:autoSpaceDE w:val="0"/>
              <w:autoSpaceDN w:val="0"/>
              <w:adjustRightInd w:val="0"/>
              <w:rPr>
                <w:rFonts w:ascii="Arial" w:hAnsi="Arial" w:cs="Arial"/>
                <w:b/>
              </w:rPr>
            </w:pPr>
            <w:r w:rsidRPr="00D83E53">
              <w:rPr>
                <w:rFonts w:ascii="Arial" w:hAnsi="Arial" w:cs="Arial"/>
                <w:b/>
                <w:sz w:val="22"/>
                <w:szCs w:val="22"/>
              </w:rPr>
              <w:t>Nome</w:t>
            </w:r>
          </w:p>
        </w:tc>
        <w:tc>
          <w:tcPr>
            <w:tcW w:w="2407" w:type="dxa"/>
          </w:tcPr>
          <w:p w14:paraId="5B59833D" w14:textId="77777777" w:rsidR="004B46CB" w:rsidRPr="00D83E53" w:rsidRDefault="004B46CB" w:rsidP="004B46CB">
            <w:pPr>
              <w:autoSpaceDE w:val="0"/>
              <w:autoSpaceDN w:val="0"/>
              <w:adjustRightInd w:val="0"/>
              <w:rPr>
                <w:rFonts w:ascii="Arial" w:hAnsi="Arial" w:cs="Arial"/>
                <w:b/>
              </w:rPr>
            </w:pPr>
            <w:r w:rsidRPr="00D83E53">
              <w:rPr>
                <w:rFonts w:ascii="Arial" w:hAnsi="Arial" w:cs="Arial"/>
                <w:b/>
                <w:sz w:val="22"/>
                <w:szCs w:val="22"/>
              </w:rPr>
              <w:t>Dipartimento/Ente</w:t>
            </w:r>
          </w:p>
        </w:tc>
        <w:tc>
          <w:tcPr>
            <w:tcW w:w="1938" w:type="dxa"/>
          </w:tcPr>
          <w:p w14:paraId="140C96F3" w14:textId="77777777" w:rsidR="004B46CB" w:rsidRPr="00D83E53" w:rsidRDefault="004B46CB" w:rsidP="004B46CB">
            <w:pPr>
              <w:autoSpaceDE w:val="0"/>
              <w:autoSpaceDN w:val="0"/>
              <w:adjustRightInd w:val="0"/>
              <w:rPr>
                <w:rFonts w:ascii="Arial" w:hAnsi="Arial" w:cs="Arial"/>
                <w:b/>
              </w:rPr>
            </w:pPr>
            <w:r w:rsidRPr="00D83E53">
              <w:rPr>
                <w:rFonts w:ascii="Arial" w:hAnsi="Arial" w:cs="Arial"/>
                <w:b/>
                <w:sz w:val="22"/>
                <w:szCs w:val="22"/>
              </w:rPr>
              <w:t>Qualifica</w:t>
            </w:r>
          </w:p>
        </w:tc>
      </w:tr>
      <w:tr w:rsidR="004B46CB" w:rsidRPr="00D83E53" w14:paraId="6E1BD02A" w14:textId="77777777" w:rsidTr="001A6D9B">
        <w:trPr>
          <w:trHeight w:val="876"/>
        </w:trPr>
        <w:tc>
          <w:tcPr>
            <w:tcW w:w="351" w:type="dxa"/>
          </w:tcPr>
          <w:p w14:paraId="3BDD4B08"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1</w:t>
            </w:r>
          </w:p>
        </w:tc>
        <w:tc>
          <w:tcPr>
            <w:tcW w:w="2766" w:type="dxa"/>
          </w:tcPr>
          <w:p w14:paraId="339449E0" w14:textId="77777777" w:rsidR="004B46CB" w:rsidRPr="00D83E53" w:rsidRDefault="004B46CB" w:rsidP="004B46CB">
            <w:pPr>
              <w:autoSpaceDE w:val="0"/>
              <w:autoSpaceDN w:val="0"/>
              <w:adjustRightInd w:val="0"/>
              <w:rPr>
                <w:rFonts w:ascii="Arial" w:hAnsi="Arial" w:cs="Arial"/>
                <w:sz w:val="22"/>
                <w:szCs w:val="22"/>
              </w:rPr>
            </w:pPr>
            <w:r w:rsidRPr="00D83E53">
              <w:rPr>
                <w:rFonts w:ascii="Arial" w:hAnsi="Arial" w:cs="Arial"/>
                <w:sz w:val="22"/>
                <w:szCs w:val="22"/>
              </w:rPr>
              <w:t>Il Direttore quale Presidente</w:t>
            </w:r>
          </w:p>
          <w:p w14:paraId="5AE2D34A" w14:textId="77777777" w:rsidR="004B46CB" w:rsidRPr="00D83E53" w:rsidRDefault="004B46CB" w:rsidP="004B46CB">
            <w:pPr>
              <w:autoSpaceDE w:val="0"/>
              <w:autoSpaceDN w:val="0"/>
              <w:adjustRightInd w:val="0"/>
              <w:rPr>
                <w:rFonts w:ascii="Arial" w:hAnsi="Arial" w:cs="Arial"/>
              </w:rPr>
            </w:pPr>
            <w:r w:rsidRPr="00D83E53">
              <w:rPr>
                <w:rFonts w:ascii="Arial" w:hAnsi="Arial" w:cs="Arial"/>
                <w:sz w:val="22"/>
                <w:szCs w:val="22"/>
              </w:rPr>
              <w:t>Prof. Lazzara</w:t>
            </w:r>
          </w:p>
        </w:tc>
        <w:tc>
          <w:tcPr>
            <w:tcW w:w="2649" w:type="dxa"/>
          </w:tcPr>
          <w:p w14:paraId="4AD0B192" w14:textId="77777777" w:rsidR="004B46CB" w:rsidRPr="00D83E53" w:rsidRDefault="004B46CB" w:rsidP="004B46CB">
            <w:pPr>
              <w:autoSpaceDE w:val="0"/>
              <w:autoSpaceDN w:val="0"/>
              <w:adjustRightInd w:val="0"/>
              <w:jc w:val="both"/>
              <w:rPr>
                <w:rFonts w:ascii="Arial" w:hAnsi="Arial" w:cs="Arial"/>
                <w:b/>
              </w:rPr>
            </w:pPr>
            <w:r w:rsidRPr="00D83E53">
              <w:rPr>
                <w:rFonts w:ascii="Arial" w:hAnsi="Arial" w:cs="Arial"/>
                <w:sz w:val="22"/>
                <w:szCs w:val="22"/>
              </w:rPr>
              <w:t>Paolo</w:t>
            </w:r>
          </w:p>
        </w:tc>
        <w:tc>
          <w:tcPr>
            <w:tcW w:w="2407" w:type="dxa"/>
          </w:tcPr>
          <w:p w14:paraId="43391943"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Dipartimento di Economia, Università Roma Tre</w:t>
            </w:r>
          </w:p>
        </w:tc>
        <w:tc>
          <w:tcPr>
            <w:tcW w:w="1938" w:type="dxa"/>
          </w:tcPr>
          <w:p w14:paraId="008AF669"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Professore di I Fascia</w:t>
            </w:r>
          </w:p>
        </w:tc>
      </w:tr>
      <w:tr w:rsidR="004B46CB" w:rsidRPr="00D83E53" w14:paraId="177B2E37" w14:textId="77777777" w:rsidTr="001A6D9B">
        <w:trPr>
          <w:trHeight w:val="1086"/>
        </w:trPr>
        <w:tc>
          <w:tcPr>
            <w:tcW w:w="351" w:type="dxa"/>
          </w:tcPr>
          <w:p w14:paraId="42C55380" w14:textId="2E291D6C" w:rsidR="004B46CB" w:rsidRPr="00D83E53" w:rsidRDefault="00057EFF" w:rsidP="004B46CB">
            <w:pPr>
              <w:autoSpaceDE w:val="0"/>
              <w:autoSpaceDN w:val="0"/>
              <w:adjustRightInd w:val="0"/>
              <w:jc w:val="both"/>
              <w:rPr>
                <w:rFonts w:ascii="Arial" w:hAnsi="Arial" w:cs="Arial"/>
              </w:rPr>
            </w:pPr>
            <w:r w:rsidRPr="00D83E53">
              <w:rPr>
                <w:rFonts w:ascii="Arial" w:hAnsi="Arial" w:cs="Arial"/>
                <w:sz w:val="22"/>
                <w:szCs w:val="22"/>
              </w:rPr>
              <w:t>2</w:t>
            </w:r>
          </w:p>
        </w:tc>
        <w:tc>
          <w:tcPr>
            <w:tcW w:w="2766" w:type="dxa"/>
          </w:tcPr>
          <w:p w14:paraId="27213A35" w14:textId="77777777" w:rsidR="004B46CB" w:rsidRPr="00D83E53" w:rsidRDefault="004B46CB" w:rsidP="004B46CB">
            <w:pPr>
              <w:autoSpaceDE w:val="0"/>
              <w:autoSpaceDN w:val="0"/>
              <w:adjustRightInd w:val="0"/>
              <w:jc w:val="both"/>
              <w:rPr>
                <w:rFonts w:ascii="Arial" w:hAnsi="Arial" w:cs="Arial"/>
                <w:sz w:val="22"/>
                <w:szCs w:val="22"/>
              </w:rPr>
            </w:pPr>
            <w:r w:rsidRPr="00D83E53">
              <w:rPr>
                <w:rFonts w:ascii="Arial" w:hAnsi="Arial" w:cs="Arial"/>
                <w:sz w:val="22"/>
                <w:szCs w:val="22"/>
              </w:rPr>
              <w:t xml:space="preserve">Prof. </w:t>
            </w:r>
            <w:proofErr w:type="spellStart"/>
            <w:r w:rsidRPr="00D83E53">
              <w:rPr>
                <w:rFonts w:ascii="Arial" w:hAnsi="Arial" w:cs="Arial"/>
                <w:sz w:val="22"/>
                <w:szCs w:val="22"/>
              </w:rPr>
              <w:t>Macioce</w:t>
            </w:r>
            <w:proofErr w:type="spellEnd"/>
          </w:p>
          <w:p w14:paraId="40C2BB86" w14:textId="77777777" w:rsidR="004B46CB" w:rsidRPr="00D83E53" w:rsidRDefault="004B46CB" w:rsidP="004B46CB">
            <w:pPr>
              <w:autoSpaceDE w:val="0"/>
              <w:autoSpaceDN w:val="0"/>
              <w:adjustRightInd w:val="0"/>
              <w:jc w:val="both"/>
              <w:rPr>
                <w:rFonts w:ascii="Arial" w:hAnsi="Arial" w:cs="Arial"/>
                <w:sz w:val="22"/>
                <w:szCs w:val="22"/>
              </w:rPr>
            </w:pPr>
          </w:p>
          <w:p w14:paraId="09A0ED55" w14:textId="77777777" w:rsidR="004B46CB" w:rsidRPr="00D83E53" w:rsidRDefault="004B46CB" w:rsidP="004B46CB">
            <w:pPr>
              <w:autoSpaceDE w:val="0"/>
              <w:autoSpaceDN w:val="0"/>
              <w:adjustRightInd w:val="0"/>
              <w:jc w:val="both"/>
              <w:rPr>
                <w:rFonts w:ascii="Arial" w:hAnsi="Arial" w:cs="Arial"/>
              </w:rPr>
            </w:pPr>
          </w:p>
        </w:tc>
        <w:tc>
          <w:tcPr>
            <w:tcW w:w="2649" w:type="dxa"/>
          </w:tcPr>
          <w:p w14:paraId="7DBD8DB2"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rPr>
              <w:t>Francesco</w:t>
            </w:r>
          </w:p>
        </w:tc>
        <w:tc>
          <w:tcPr>
            <w:tcW w:w="2407" w:type="dxa"/>
          </w:tcPr>
          <w:p w14:paraId="6BF1F23A"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Dipartimento di Economia, Università Roma Tre</w:t>
            </w:r>
          </w:p>
        </w:tc>
        <w:tc>
          <w:tcPr>
            <w:tcW w:w="1938" w:type="dxa"/>
          </w:tcPr>
          <w:p w14:paraId="3BE691FB"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Professore Ordinario</w:t>
            </w:r>
          </w:p>
        </w:tc>
      </w:tr>
      <w:tr w:rsidR="004B46CB" w:rsidRPr="00D83E53" w14:paraId="698ED21D" w14:textId="77777777" w:rsidTr="001A6D9B">
        <w:trPr>
          <w:trHeight w:val="915"/>
        </w:trPr>
        <w:tc>
          <w:tcPr>
            <w:tcW w:w="351" w:type="dxa"/>
          </w:tcPr>
          <w:p w14:paraId="6BA8BA43" w14:textId="0B2905DA" w:rsidR="004B46CB" w:rsidRPr="00D83E53" w:rsidRDefault="00057EFF" w:rsidP="004B46CB">
            <w:pPr>
              <w:autoSpaceDE w:val="0"/>
              <w:autoSpaceDN w:val="0"/>
              <w:adjustRightInd w:val="0"/>
              <w:jc w:val="both"/>
              <w:rPr>
                <w:rFonts w:ascii="Arial" w:hAnsi="Arial" w:cs="Arial"/>
              </w:rPr>
            </w:pPr>
            <w:r w:rsidRPr="00D83E53">
              <w:rPr>
                <w:rFonts w:ascii="Arial" w:hAnsi="Arial" w:cs="Arial"/>
              </w:rPr>
              <w:t>3</w:t>
            </w:r>
          </w:p>
        </w:tc>
        <w:tc>
          <w:tcPr>
            <w:tcW w:w="2766" w:type="dxa"/>
          </w:tcPr>
          <w:p w14:paraId="42FE84B7"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Avv. Di Lullo</w:t>
            </w:r>
          </w:p>
        </w:tc>
        <w:tc>
          <w:tcPr>
            <w:tcW w:w="2649" w:type="dxa"/>
          </w:tcPr>
          <w:p w14:paraId="39363B5F"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Marco</w:t>
            </w:r>
          </w:p>
        </w:tc>
        <w:tc>
          <w:tcPr>
            <w:tcW w:w="2407" w:type="dxa"/>
          </w:tcPr>
          <w:p w14:paraId="70906BA6"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Foro di Roma</w:t>
            </w:r>
          </w:p>
        </w:tc>
        <w:tc>
          <w:tcPr>
            <w:tcW w:w="1938" w:type="dxa"/>
          </w:tcPr>
          <w:p w14:paraId="6F7EABB9"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Avvocato</w:t>
            </w:r>
          </w:p>
        </w:tc>
      </w:tr>
      <w:tr w:rsidR="004B46CB" w:rsidRPr="00D83E53" w14:paraId="0C78EC9F" w14:textId="77777777" w:rsidTr="001A6D9B">
        <w:trPr>
          <w:trHeight w:val="915"/>
        </w:trPr>
        <w:tc>
          <w:tcPr>
            <w:tcW w:w="351" w:type="dxa"/>
          </w:tcPr>
          <w:p w14:paraId="271F90C2" w14:textId="305AA525" w:rsidR="004B46CB" w:rsidRPr="00D83E53" w:rsidRDefault="00057EFF" w:rsidP="004B46CB">
            <w:pPr>
              <w:autoSpaceDE w:val="0"/>
              <w:autoSpaceDN w:val="0"/>
              <w:adjustRightInd w:val="0"/>
              <w:jc w:val="both"/>
              <w:rPr>
                <w:rFonts w:ascii="Arial" w:hAnsi="Arial" w:cs="Arial"/>
              </w:rPr>
            </w:pPr>
            <w:r w:rsidRPr="00D83E53">
              <w:rPr>
                <w:rFonts w:ascii="Arial" w:hAnsi="Arial" w:cs="Arial"/>
              </w:rPr>
              <w:t>4</w:t>
            </w:r>
          </w:p>
        </w:tc>
        <w:tc>
          <w:tcPr>
            <w:tcW w:w="2766" w:type="dxa"/>
          </w:tcPr>
          <w:p w14:paraId="01011D60" w14:textId="77777777" w:rsidR="004B46CB" w:rsidRPr="00D83E53" w:rsidRDefault="004B46CB" w:rsidP="004B46CB">
            <w:pPr>
              <w:autoSpaceDE w:val="0"/>
              <w:autoSpaceDN w:val="0"/>
              <w:adjustRightInd w:val="0"/>
              <w:jc w:val="both"/>
              <w:rPr>
                <w:rFonts w:ascii="Arial" w:hAnsi="Arial" w:cs="Arial"/>
                <w:sz w:val="22"/>
                <w:szCs w:val="22"/>
              </w:rPr>
            </w:pPr>
            <w:proofErr w:type="gramStart"/>
            <w:r w:rsidRPr="00D83E53">
              <w:rPr>
                <w:rFonts w:ascii="Arial" w:hAnsi="Arial" w:cs="Arial"/>
                <w:sz w:val="22"/>
                <w:szCs w:val="22"/>
              </w:rPr>
              <w:t>Dott.ssa  Cugini</w:t>
            </w:r>
            <w:proofErr w:type="gramEnd"/>
          </w:p>
        </w:tc>
        <w:tc>
          <w:tcPr>
            <w:tcW w:w="2649" w:type="dxa"/>
          </w:tcPr>
          <w:p w14:paraId="22D09683" w14:textId="77777777" w:rsidR="004B46CB" w:rsidRPr="00D83E53" w:rsidRDefault="004B46CB" w:rsidP="004B46CB">
            <w:pPr>
              <w:autoSpaceDE w:val="0"/>
              <w:autoSpaceDN w:val="0"/>
              <w:adjustRightInd w:val="0"/>
              <w:jc w:val="both"/>
              <w:rPr>
                <w:rFonts w:ascii="Arial" w:hAnsi="Arial" w:cs="Arial"/>
                <w:sz w:val="22"/>
                <w:szCs w:val="22"/>
              </w:rPr>
            </w:pPr>
            <w:r w:rsidRPr="00D83E53">
              <w:rPr>
                <w:rFonts w:ascii="Arial" w:hAnsi="Arial" w:cs="Arial"/>
                <w:sz w:val="22"/>
                <w:szCs w:val="22"/>
              </w:rPr>
              <w:t>Raffaella</w:t>
            </w:r>
          </w:p>
        </w:tc>
        <w:tc>
          <w:tcPr>
            <w:tcW w:w="2407" w:type="dxa"/>
          </w:tcPr>
          <w:p w14:paraId="372AE0A1" w14:textId="77777777" w:rsidR="004B46CB" w:rsidRPr="00D83E53" w:rsidRDefault="004B46CB" w:rsidP="004B46CB">
            <w:pPr>
              <w:autoSpaceDE w:val="0"/>
              <w:autoSpaceDN w:val="0"/>
              <w:adjustRightInd w:val="0"/>
              <w:jc w:val="both"/>
              <w:rPr>
                <w:rFonts w:ascii="Arial" w:hAnsi="Arial" w:cs="Arial"/>
                <w:sz w:val="22"/>
                <w:szCs w:val="22"/>
              </w:rPr>
            </w:pPr>
            <w:r w:rsidRPr="00D83E53">
              <w:rPr>
                <w:rFonts w:ascii="Arial" w:hAnsi="Arial" w:cs="Arial"/>
                <w:sz w:val="22"/>
                <w:szCs w:val="22"/>
              </w:rPr>
              <w:t>Agenzia italiana del Farmaco</w:t>
            </w:r>
          </w:p>
        </w:tc>
        <w:tc>
          <w:tcPr>
            <w:tcW w:w="1938" w:type="dxa"/>
          </w:tcPr>
          <w:p w14:paraId="02F858F2" w14:textId="77777777" w:rsidR="004B46CB" w:rsidRPr="00D83E53" w:rsidRDefault="004B46CB" w:rsidP="004B46CB">
            <w:pPr>
              <w:autoSpaceDE w:val="0"/>
              <w:autoSpaceDN w:val="0"/>
              <w:adjustRightInd w:val="0"/>
              <w:jc w:val="both"/>
              <w:rPr>
                <w:rFonts w:ascii="Arial" w:hAnsi="Arial" w:cs="Arial"/>
                <w:sz w:val="22"/>
                <w:szCs w:val="22"/>
              </w:rPr>
            </w:pPr>
            <w:r w:rsidRPr="00D83E53">
              <w:rPr>
                <w:rFonts w:ascii="Arial" w:hAnsi="Arial" w:cs="Arial"/>
                <w:sz w:val="22"/>
                <w:szCs w:val="22"/>
              </w:rPr>
              <w:t>Funzionario</w:t>
            </w:r>
          </w:p>
        </w:tc>
      </w:tr>
      <w:tr w:rsidR="00057EFF" w:rsidRPr="00D83E53" w14:paraId="284038B9" w14:textId="77777777" w:rsidTr="00057EFF">
        <w:trPr>
          <w:trHeight w:val="915"/>
        </w:trPr>
        <w:tc>
          <w:tcPr>
            <w:tcW w:w="351" w:type="dxa"/>
            <w:tcBorders>
              <w:top w:val="single" w:sz="4" w:space="0" w:color="auto"/>
              <w:left w:val="single" w:sz="4" w:space="0" w:color="auto"/>
              <w:bottom w:val="single" w:sz="4" w:space="0" w:color="auto"/>
              <w:right w:val="single" w:sz="4" w:space="0" w:color="auto"/>
            </w:tcBorders>
          </w:tcPr>
          <w:p w14:paraId="3DDD1CA5" w14:textId="04D8B758" w:rsidR="00057EFF" w:rsidRPr="00D83E53" w:rsidRDefault="00057EFF" w:rsidP="001A6D9B">
            <w:pPr>
              <w:autoSpaceDE w:val="0"/>
              <w:autoSpaceDN w:val="0"/>
              <w:adjustRightInd w:val="0"/>
              <w:jc w:val="both"/>
              <w:rPr>
                <w:rFonts w:ascii="Arial" w:hAnsi="Arial" w:cs="Arial"/>
              </w:rPr>
            </w:pPr>
            <w:r w:rsidRPr="00D83E53">
              <w:rPr>
                <w:rFonts w:ascii="Arial" w:hAnsi="Arial" w:cs="Arial"/>
              </w:rPr>
              <w:t>5</w:t>
            </w:r>
          </w:p>
          <w:p w14:paraId="66A0B404" w14:textId="77777777" w:rsidR="00057EFF" w:rsidRPr="00D83E53" w:rsidRDefault="00057EFF" w:rsidP="00057EFF">
            <w:pPr>
              <w:autoSpaceDE w:val="0"/>
              <w:autoSpaceDN w:val="0"/>
              <w:adjustRightInd w:val="0"/>
              <w:jc w:val="both"/>
              <w:rPr>
                <w:rFonts w:ascii="Arial" w:hAnsi="Arial" w:cs="Arial"/>
              </w:rPr>
            </w:pPr>
          </w:p>
        </w:tc>
        <w:tc>
          <w:tcPr>
            <w:tcW w:w="2766" w:type="dxa"/>
            <w:tcBorders>
              <w:top w:val="single" w:sz="4" w:space="0" w:color="auto"/>
              <w:left w:val="single" w:sz="4" w:space="0" w:color="auto"/>
              <w:bottom w:val="single" w:sz="4" w:space="0" w:color="auto"/>
              <w:right w:val="single" w:sz="4" w:space="0" w:color="auto"/>
            </w:tcBorders>
          </w:tcPr>
          <w:p w14:paraId="3E26E1A2" w14:textId="08AC9462" w:rsidR="00057EFF" w:rsidRPr="00D83E53" w:rsidRDefault="00057EFF" w:rsidP="001A6D9B">
            <w:pPr>
              <w:autoSpaceDE w:val="0"/>
              <w:autoSpaceDN w:val="0"/>
              <w:adjustRightInd w:val="0"/>
              <w:jc w:val="both"/>
              <w:rPr>
                <w:rFonts w:ascii="Arial" w:hAnsi="Arial" w:cs="Arial"/>
                <w:sz w:val="22"/>
                <w:szCs w:val="22"/>
              </w:rPr>
            </w:pPr>
            <w:r w:rsidRPr="00D83E53">
              <w:rPr>
                <w:rFonts w:ascii="Arial" w:hAnsi="Arial" w:cs="Arial"/>
                <w:sz w:val="22"/>
                <w:szCs w:val="22"/>
              </w:rPr>
              <w:t>Prof. Longobucco</w:t>
            </w:r>
          </w:p>
        </w:tc>
        <w:tc>
          <w:tcPr>
            <w:tcW w:w="2649" w:type="dxa"/>
            <w:tcBorders>
              <w:top w:val="single" w:sz="4" w:space="0" w:color="auto"/>
              <w:left w:val="single" w:sz="4" w:space="0" w:color="auto"/>
              <w:bottom w:val="single" w:sz="4" w:space="0" w:color="auto"/>
              <w:right w:val="single" w:sz="4" w:space="0" w:color="auto"/>
            </w:tcBorders>
          </w:tcPr>
          <w:p w14:paraId="74AAD811" w14:textId="77777777" w:rsidR="00057EFF" w:rsidRPr="00D83E53" w:rsidRDefault="00057EFF" w:rsidP="001A6D9B">
            <w:pPr>
              <w:autoSpaceDE w:val="0"/>
              <w:autoSpaceDN w:val="0"/>
              <w:adjustRightInd w:val="0"/>
              <w:jc w:val="both"/>
              <w:rPr>
                <w:rFonts w:ascii="Arial" w:hAnsi="Arial" w:cs="Arial"/>
                <w:sz w:val="22"/>
                <w:szCs w:val="22"/>
              </w:rPr>
            </w:pPr>
            <w:r w:rsidRPr="00D83E53">
              <w:rPr>
                <w:rFonts w:ascii="Arial" w:hAnsi="Arial" w:cs="Arial"/>
                <w:sz w:val="22"/>
                <w:szCs w:val="22"/>
              </w:rPr>
              <w:t>Francesco</w:t>
            </w:r>
          </w:p>
        </w:tc>
        <w:tc>
          <w:tcPr>
            <w:tcW w:w="2407" w:type="dxa"/>
            <w:tcBorders>
              <w:top w:val="single" w:sz="4" w:space="0" w:color="auto"/>
              <w:left w:val="single" w:sz="4" w:space="0" w:color="auto"/>
              <w:bottom w:val="single" w:sz="4" w:space="0" w:color="auto"/>
              <w:right w:val="single" w:sz="4" w:space="0" w:color="auto"/>
            </w:tcBorders>
          </w:tcPr>
          <w:p w14:paraId="59300AAC" w14:textId="77777777" w:rsidR="00057EFF" w:rsidRPr="00D83E53" w:rsidRDefault="00057EFF" w:rsidP="001A6D9B">
            <w:pPr>
              <w:autoSpaceDE w:val="0"/>
              <w:autoSpaceDN w:val="0"/>
              <w:adjustRightInd w:val="0"/>
              <w:jc w:val="both"/>
              <w:rPr>
                <w:rFonts w:ascii="Arial" w:hAnsi="Arial" w:cs="Arial"/>
                <w:sz w:val="22"/>
                <w:szCs w:val="22"/>
              </w:rPr>
            </w:pPr>
            <w:r w:rsidRPr="00D83E53">
              <w:rPr>
                <w:rFonts w:ascii="Arial" w:hAnsi="Arial" w:cs="Arial"/>
                <w:sz w:val="22"/>
                <w:szCs w:val="22"/>
              </w:rPr>
              <w:t>Dipartimento di Economia, Università Roma Tre</w:t>
            </w:r>
          </w:p>
        </w:tc>
        <w:tc>
          <w:tcPr>
            <w:tcW w:w="1938" w:type="dxa"/>
            <w:tcBorders>
              <w:top w:val="single" w:sz="4" w:space="0" w:color="auto"/>
              <w:left w:val="single" w:sz="4" w:space="0" w:color="auto"/>
              <w:bottom w:val="single" w:sz="4" w:space="0" w:color="auto"/>
              <w:right w:val="single" w:sz="4" w:space="0" w:color="auto"/>
            </w:tcBorders>
          </w:tcPr>
          <w:p w14:paraId="23164420" w14:textId="43D30BAC" w:rsidR="00057EFF" w:rsidRPr="00D83E53" w:rsidRDefault="00057EFF" w:rsidP="00916BA6">
            <w:pPr>
              <w:autoSpaceDE w:val="0"/>
              <w:autoSpaceDN w:val="0"/>
              <w:adjustRightInd w:val="0"/>
              <w:jc w:val="both"/>
              <w:rPr>
                <w:rFonts w:ascii="Arial" w:hAnsi="Arial" w:cs="Arial"/>
                <w:sz w:val="22"/>
                <w:szCs w:val="22"/>
              </w:rPr>
            </w:pPr>
            <w:r w:rsidRPr="00D83E53">
              <w:rPr>
                <w:rFonts w:ascii="Arial" w:hAnsi="Arial" w:cs="Arial"/>
                <w:sz w:val="22"/>
                <w:szCs w:val="22"/>
              </w:rPr>
              <w:t xml:space="preserve">Professore </w:t>
            </w:r>
          </w:p>
        </w:tc>
      </w:tr>
    </w:tbl>
    <w:p w14:paraId="08BFCC01" w14:textId="77777777" w:rsidR="000914A3" w:rsidRPr="00D83E53" w:rsidRDefault="000914A3" w:rsidP="00016399">
      <w:pPr>
        <w:autoSpaceDE w:val="0"/>
        <w:autoSpaceDN w:val="0"/>
        <w:adjustRightInd w:val="0"/>
        <w:jc w:val="both"/>
        <w:rPr>
          <w:rFonts w:ascii="Arial" w:hAnsi="Arial" w:cs="Arial"/>
          <w:b/>
        </w:rPr>
      </w:pPr>
    </w:p>
    <w:p w14:paraId="4101EF65" w14:textId="77777777" w:rsidR="00E6687D" w:rsidRPr="00D83E53" w:rsidRDefault="00E6687D" w:rsidP="00016399">
      <w:pPr>
        <w:autoSpaceDE w:val="0"/>
        <w:autoSpaceDN w:val="0"/>
        <w:adjustRightInd w:val="0"/>
        <w:jc w:val="both"/>
        <w:rPr>
          <w:rFonts w:ascii="Arial" w:hAnsi="Arial" w:cs="Arial"/>
          <w:b/>
        </w:rPr>
      </w:pPr>
    </w:p>
    <w:p w14:paraId="4CF06988" w14:textId="01AD9975" w:rsidR="00EE2C5A" w:rsidRPr="00D83E53" w:rsidRDefault="00EE2C5A" w:rsidP="00EE2C5A">
      <w:r w:rsidRPr="00D83E53">
        <w:rPr>
          <w:rFonts w:ascii="Arial" w:hAnsi="Arial" w:cs="Arial"/>
          <w:sz w:val="28"/>
          <w:szCs w:val="28"/>
        </w:rPr>
        <w:t>Docenti dell’Ateneo impegnati nell’attività didattica</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1493"/>
        <w:gridCol w:w="2164"/>
        <w:gridCol w:w="2497"/>
        <w:gridCol w:w="2297"/>
        <w:gridCol w:w="1320"/>
      </w:tblGrid>
      <w:tr w:rsidR="00EE2C5A" w:rsidRPr="00D83E53" w14:paraId="13BB5A8A" w14:textId="77777777" w:rsidTr="037EBCB0">
        <w:tc>
          <w:tcPr>
            <w:tcW w:w="350" w:type="dxa"/>
            <w:shd w:val="clear" w:color="auto" w:fill="auto"/>
          </w:tcPr>
          <w:p w14:paraId="1C74319B" w14:textId="77777777" w:rsidR="00EE2C5A" w:rsidRPr="00D83E53" w:rsidRDefault="00EE2C5A" w:rsidP="00EE2C5A">
            <w:pPr>
              <w:autoSpaceDE w:val="0"/>
              <w:autoSpaceDN w:val="0"/>
              <w:adjustRightInd w:val="0"/>
              <w:rPr>
                <w:rFonts w:ascii="Arial" w:hAnsi="Arial" w:cs="Arial"/>
                <w:b/>
                <w:sz w:val="22"/>
                <w:szCs w:val="22"/>
              </w:rPr>
            </w:pPr>
          </w:p>
        </w:tc>
        <w:tc>
          <w:tcPr>
            <w:tcW w:w="1493" w:type="dxa"/>
            <w:shd w:val="clear" w:color="auto" w:fill="auto"/>
          </w:tcPr>
          <w:p w14:paraId="309FD190" w14:textId="77777777" w:rsidR="00EE2C5A" w:rsidRPr="00D83E53" w:rsidRDefault="00EE2C5A" w:rsidP="00EE2C5A">
            <w:pPr>
              <w:autoSpaceDE w:val="0"/>
              <w:autoSpaceDN w:val="0"/>
              <w:adjustRightInd w:val="0"/>
              <w:rPr>
                <w:rFonts w:ascii="Arial" w:hAnsi="Arial" w:cs="Arial"/>
                <w:b/>
                <w:sz w:val="22"/>
                <w:szCs w:val="22"/>
              </w:rPr>
            </w:pPr>
            <w:r w:rsidRPr="00D83E53">
              <w:rPr>
                <w:rFonts w:ascii="Arial" w:hAnsi="Arial" w:cs="Arial"/>
                <w:b/>
                <w:sz w:val="22"/>
                <w:szCs w:val="22"/>
              </w:rPr>
              <w:t>Cognome</w:t>
            </w:r>
          </w:p>
        </w:tc>
        <w:tc>
          <w:tcPr>
            <w:tcW w:w="2164" w:type="dxa"/>
            <w:shd w:val="clear" w:color="auto" w:fill="auto"/>
          </w:tcPr>
          <w:p w14:paraId="7E375B5F" w14:textId="77777777" w:rsidR="00EE2C5A" w:rsidRPr="00D83E53" w:rsidRDefault="00EE2C5A" w:rsidP="00EE2C5A">
            <w:pPr>
              <w:autoSpaceDE w:val="0"/>
              <w:autoSpaceDN w:val="0"/>
              <w:adjustRightInd w:val="0"/>
              <w:rPr>
                <w:rFonts w:ascii="Arial" w:hAnsi="Arial" w:cs="Arial"/>
                <w:b/>
                <w:sz w:val="22"/>
                <w:szCs w:val="22"/>
              </w:rPr>
            </w:pPr>
            <w:r w:rsidRPr="00D83E53">
              <w:rPr>
                <w:rFonts w:ascii="Arial" w:hAnsi="Arial" w:cs="Arial"/>
                <w:b/>
                <w:sz w:val="22"/>
                <w:szCs w:val="22"/>
              </w:rPr>
              <w:t>Nome</w:t>
            </w:r>
          </w:p>
        </w:tc>
        <w:tc>
          <w:tcPr>
            <w:tcW w:w="2497" w:type="dxa"/>
            <w:shd w:val="clear" w:color="auto" w:fill="auto"/>
          </w:tcPr>
          <w:p w14:paraId="2CB95874" w14:textId="77777777" w:rsidR="00EE2C5A" w:rsidRPr="00D83E53" w:rsidRDefault="00EE2C5A" w:rsidP="00EE2C5A">
            <w:pPr>
              <w:autoSpaceDE w:val="0"/>
              <w:autoSpaceDN w:val="0"/>
              <w:adjustRightInd w:val="0"/>
              <w:rPr>
                <w:rFonts w:ascii="Arial" w:hAnsi="Arial" w:cs="Arial"/>
                <w:b/>
                <w:sz w:val="22"/>
                <w:szCs w:val="22"/>
              </w:rPr>
            </w:pPr>
            <w:r w:rsidRPr="00D83E53">
              <w:rPr>
                <w:rFonts w:ascii="Arial" w:hAnsi="Arial" w:cs="Arial"/>
                <w:b/>
                <w:sz w:val="22"/>
                <w:szCs w:val="22"/>
              </w:rPr>
              <w:t>Dipartimento</w:t>
            </w:r>
          </w:p>
        </w:tc>
        <w:tc>
          <w:tcPr>
            <w:tcW w:w="2297" w:type="dxa"/>
            <w:shd w:val="clear" w:color="auto" w:fill="auto"/>
          </w:tcPr>
          <w:p w14:paraId="5D83273E" w14:textId="77777777" w:rsidR="00EE2C5A" w:rsidRPr="00D83E53" w:rsidRDefault="00EE2C5A" w:rsidP="00EE2C5A">
            <w:pPr>
              <w:autoSpaceDE w:val="0"/>
              <w:autoSpaceDN w:val="0"/>
              <w:adjustRightInd w:val="0"/>
              <w:rPr>
                <w:rFonts w:ascii="Arial" w:hAnsi="Arial" w:cs="Arial"/>
                <w:b/>
                <w:sz w:val="22"/>
                <w:szCs w:val="22"/>
              </w:rPr>
            </w:pPr>
            <w:r w:rsidRPr="00D83E53">
              <w:rPr>
                <w:rFonts w:ascii="Arial" w:hAnsi="Arial" w:cs="Arial"/>
                <w:b/>
                <w:sz w:val="22"/>
                <w:szCs w:val="22"/>
              </w:rPr>
              <w:t>Qualifica</w:t>
            </w:r>
          </w:p>
        </w:tc>
        <w:tc>
          <w:tcPr>
            <w:tcW w:w="1320" w:type="dxa"/>
          </w:tcPr>
          <w:p w14:paraId="0B854BD8" w14:textId="308B1AF5" w:rsidR="00EE2C5A" w:rsidRPr="00D83E53" w:rsidRDefault="00EE2C5A" w:rsidP="00EE2C5A">
            <w:pPr>
              <w:autoSpaceDE w:val="0"/>
              <w:autoSpaceDN w:val="0"/>
              <w:adjustRightInd w:val="0"/>
              <w:rPr>
                <w:rFonts w:ascii="Arial" w:hAnsi="Arial" w:cs="Arial"/>
                <w:b/>
                <w:sz w:val="22"/>
                <w:szCs w:val="22"/>
              </w:rPr>
            </w:pPr>
            <w:r w:rsidRPr="00D83E53">
              <w:rPr>
                <w:rFonts w:ascii="Arial" w:hAnsi="Arial" w:cs="Arial"/>
                <w:b/>
                <w:sz w:val="22"/>
                <w:szCs w:val="22"/>
              </w:rPr>
              <w:t>Numero di CFU impartiti</w:t>
            </w:r>
          </w:p>
        </w:tc>
      </w:tr>
      <w:tr w:rsidR="00DB6D56" w:rsidRPr="00D83E53" w14:paraId="091EF56B" w14:textId="77777777" w:rsidTr="037EBCB0">
        <w:tc>
          <w:tcPr>
            <w:tcW w:w="350" w:type="dxa"/>
            <w:shd w:val="clear" w:color="auto" w:fill="auto"/>
          </w:tcPr>
          <w:p w14:paraId="158D1509" w14:textId="77777777" w:rsidR="00DB6D56" w:rsidRPr="00D83E53" w:rsidRDefault="00DB6D56" w:rsidP="00EE2C5A">
            <w:pPr>
              <w:autoSpaceDE w:val="0"/>
              <w:autoSpaceDN w:val="0"/>
              <w:adjustRightInd w:val="0"/>
              <w:jc w:val="both"/>
              <w:rPr>
                <w:rFonts w:ascii="Arial" w:hAnsi="Arial" w:cs="Arial"/>
                <w:b/>
                <w:sz w:val="22"/>
                <w:szCs w:val="22"/>
              </w:rPr>
            </w:pPr>
            <w:r w:rsidRPr="00D83E53">
              <w:rPr>
                <w:rFonts w:ascii="Arial" w:hAnsi="Arial" w:cs="Arial"/>
                <w:b/>
                <w:sz w:val="22"/>
                <w:szCs w:val="22"/>
              </w:rPr>
              <w:t>1</w:t>
            </w:r>
          </w:p>
        </w:tc>
        <w:tc>
          <w:tcPr>
            <w:tcW w:w="1493" w:type="dxa"/>
          </w:tcPr>
          <w:p w14:paraId="606CB6E3" w14:textId="13FDFEAC" w:rsidR="00DB6D56" w:rsidRPr="00D83E53" w:rsidRDefault="00DB6D56" w:rsidP="00EE2C5A">
            <w:pPr>
              <w:autoSpaceDE w:val="0"/>
              <w:autoSpaceDN w:val="0"/>
              <w:adjustRightInd w:val="0"/>
              <w:jc w:val="both"/>
              <w:rPr>
                <w:rFonts w:ascii="Arial" w:hAnsi="Arial" w:cs="Arial"/>
                <w:b/>
                <w:sz w:val="22"/>
                <w:szCs w:val="22"/>
              </w:rPr>
            </w:pPr>
            <w:r w:rsidRPr="00D83E53">
              <w:rPr>
                <w:rFonts w:ascii="Arial" w:hAnsi="Arial" w:cs="Arial"/>
              </w:rPr>
              <w:t>Lazzara</w:t>
            </w:r>
          </w:p>
        </w:tc>
        <w:tc>
          <w:tcPr>
            <w:tcW w:w="2164" w:type="dxa"/>
          </w:tcPr>
          <w:p w14:paraId="45B0FA48" w14:textId="121FCF06" w:rsidR="00DB6D56" w:rsidRPr="00D83E53" w:rsidRDefault="00DB6D56" w:rsidP="00EE2C5A">
            <w:pPr>
              <w:autoSpaceDE w:val="0"/>
              <w:autoSpaceDN w:val="0"/>
              <w:adjustRightInd w:val="0"/>
              <w:ind w:left="920"/>
              <w:jc w:val="both"/>
              <w:rPr>
                <w:rFonts w:ascii="Arial" w:hAnsi="Arial" w:cs="Arial"/>
                <w:b/>
                <w:sz w:val="22"/>
                <w:szCs w:val="22"/>
              </w:rPr>
            </w:pPr>
            <w:r w:rsidRPr="00D83E53">
              <w:rPr>
                <w:rFonts w:ascii="Arial" w:hAnsi="Arial" w:cs="Arial"/>
              </w:rPr>
              <w:t>Paolo</w:t>
            </w:r>
          </w:p>
        </w:tc>
        <w:tc>
          <w:tcPr>
            <w:tcW w:w="2497" w:type="dxa"/>
          </w:tcPr>
          <w:p w14:paraId="317E7180" w14:textId="6955D80B" w:rsidR="00DB6D56" w:rsidRPr="00D83E53" w:rsidRDefault="00DB6D56" w:rsidP="00EE2C5A">
            <w:pPr>
              <w:autoSpaceDE w:val="0"/>
              <w:autoSpaceDN w:val="0"/>
              <w:adjustRightInd w:val="0"/>
              <w:ind w:left="920"/>
              <w:jc w:val="both"/>
              <w:rPr>
                <w:rFonts w:ascii="Arial" w:hAnsi="Arial" w:cs="Arial"/>
                <w:b/>
                <w:sz w:val="22"/>
                <w:szCs w:val="22"/>
              </w:rPr>
            </w:pPr>
            <w:proofErr w:type="spellStart"/>
            <w:r w:rsidRPr="00D83E53">
              <w:rPr>
                <w:rFonts w:ascii="Arial" w:hAnsi="Arial" w:cs="Arial"/>
                <w:sz w:val="20"/>
              </w:rPr>
              <w:t>Dip</w:t>
            </w:r>
            <w:proofErr w:type="spellEnd"/>
            <w:r w:rsidRPr="00D83E53">
              <w:rPr>
                <w:rFonts w:ascii="Arial" w:hAnsi="Arial" w:cs="Arial"/>
                <w:sz w:val="20"/>
              </w:rPr>
              <w:t>. Economia – Roma Tre</w:t>
            </w:r>
          </w:p>
        </w:tc>
        <w:tc>
          <w:tcPr>
            <w:tcW w:w="2297" w:type="dxa"/>
          </w:tcPr>
          <w:p w14:paraId="5AD51111" w14:textId="1D4E070C" w:rsidR="00DB6D56" w:rsidRPr="00D83E53" w:rsidRDefault="00DB6D56" w:rsidP="00EE2C5A">
            <w:pPr>
              <w:autoSpaceDE w:val="0"/>
              <w:autoSpaceDN w:val="0"/>
              <w:adjustRightInd w:val="0"/>
              <w:ind w:left="920"/>
              <w:jc w:val="both"/>
              <w:rPr>
                <w:rFonts w:ascii="Arial" w:hAnsi="Arial" w:cs="Arial"/>
                <w:b/>
                <w:sz w:val="22"/>
                <w:szCs w:val="22"/>
              </w:rPr>
            </w:pPr>
            <w:r w:rsidRPr="00D83E53">
              <w:rPr>
                <w:rFonts w:ascii="Arial" w:hAnsi="Arial" w:cs="Arial"/>
              </w:rPr>
              <w:t>Professore ordinario</w:t>
            </w:r>
          </w:p>
        </w:tc>
        <w:tc>
          <w:tcPr>
            <w:tcW w:w="1320" w:type="dxa"/>
            <w:vMerge w:val="restart"/>
          </w:tcPr>
          <w:p w14:paraId="3AFCA3A6" w14:textId="6396022B" w:rsidR="00DB6D56" w:rsidRPr="00D83E53" w:rsidRDefault="0023165B" w:rsidP="00D80335">
            <w:pPr>
              <w:autoSpaceDE w:val="0"/>
              <w:autoSpaceDN w:val="0"/>
              <w:adjustRightInd w:val="0"/>
              <w:ind w:left="920"/>
              <w:rPr>
                <w:rFonts w:ascii="Arial" w:hAnsi="Arial" w:cs="Arial"/>
                <w:b/>
                <w:sz w:val="22"/>
                <w:szCs w:val="22"/>
              </w:rPr>
            </w:pPr>
            <w:r w:rsidRPr="00D83E53">
              <w:rPr>
                <w:rFonts w:ascii="Arial" w:hAnsi="Arial" w:cs="Arial"/>
                <w:b/>
                <w:noProof/>
                <w:sz w:val="22"/>
                <w:szCs w:val="22"/>
              </w:rPr>
              <mc:AlternateContent>
                <mc:Choice Requires="wps">
                  <w:drawing>
                    <wp:anchor distT="0" distB="0" distL="114300" distR="114300" simplePos="0" relativeHeight="251658240" behindDoc="0" locked="0" layoutInCell="1" allowOverlap="1" wp14:anchorId="61BA0F4F" wp14:editId="0169DA9E">
                      <wp:simplePos x="0" y="0"/>
                      <wp:positionH relativeFrom="column">
                        <wp:posOffset>-62230</wp:posOffset>
                      </wp:positionH>
                      <wp:positionV relativeFrom="paragraph">
                        <wp:posOffset>-313690</wp:posOffset>
                      </wp:positionV>
                      <wp:extent cx="786809" cy="2517569"/>
                      <wp:effectExtent l="0" t="0" r="13335" b="16510"/>
                      <wp:wrapNone/>
                      <wp:docPr id="1" name="Casella di testo 1"/>
                      <wp:cNvGraphicFramePr/>
                      <a:graphic xmlns:a="http://schemas.openxmlformats.org/drawingml/2006/main">
                        <a:graphicData uri="http://schemas.microsoft.com/office/word/2010/wordprocessingShape">
                          <wps:wsp>
                            <wps:cNvSpPr txBox="1"/>
                            <wps:spPr>
                              <a:xfrm>
                                <a:off x="0" y="0"/>
                                <a:ext cx="786809" cy="2517569"/>
                              </a:xfrm>
                              <a:prstGeom prst="rect">
                                <a:avLst/>
                              </a:prstGeom>
                              <a:solidFill>
                                <a:schemeClr val="lt1"/>
                              </a:solidFill>
                              <a:ln w="6350">
                                <a:solidFill>
                                  <a:prstClr val="black"/>
                                </a:solidFill>
                              </a:ln>
                            </wps:spPr>
                            <wps:txbx>
                              <w:txbxContent>
                                <w:p w14:paraId="4CDBB619" w14:textId="251CBBF3" w:rsidR="0015538C" w:rsidRDefault="0015538C"/>
                                <w:p w14:paraId="5A632ACC" w14:textId="2A796D3D" w:rsidR="0015538C" w:rsidRDefault="0015538C"/>
                                <w:p w14:paraId="0F60859E" w14:textId="1DF8A832" w:rsidR="0015538C" w:rsidRDefault="0015538C"/>
                                <w:p w14:paraId="67595177" w14:textId="024ACFA2" w:rsidR="0015538C" w:rsidRDefault="0015538C"/>
                                <w:p w14:paraId="0B0C3AD2" w14:textId="40C121FD" w:rsidR="0015538C" w:rsidRDefault="0015538C"/>
                                <w:p w14:paraId="4C41AE51" w14:textId="18B04554" w:rsidR="0015538C" w:rsidRDefault="0015538C"/>
                                <w:p w14:paraId="3D605EF7" w14:textId="58559444" w:rsidR="0015538C" w:rsidRDefault="0015538C"/>
                                <w:p w14:paraId="6625D330" w14:textId="3C5D7AC8" w:rsidR="0015538C" w:rsidRPr="00DB6D56" w:rsidRDefault="0015538C">
                                  <w:pPr>
                                    <w:rPr>
                                      <w:rFonts w:asciiTheme="minorHAnsi" w:hAnsiTheme="minorHAnsi"/>
                                      <w:b/>
                                    </w:rPr>
                                  </w:pPr>
                                  <w:r w:rsidRPr="00DB6D56">
                                    <w:rPr>
                                      <w:rFonts w:asciiTheme="minorHAnsi" w:hAnsiTheme="minorHAnsi"/>
                                      <w:b/>
                                    </w:rPr>
                                    <w:t>3 CFU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BA0F4F" id="_x0000_t202" coordsize="21600,21600" o:spt="202" path="m,l,21600r21600,l21600,xe">
                      <v:stroke joinstyle="miter"/>
                      <v:path gradientshapeok="t" o:connecttype="rect"/>
                    </v:shapetype>
                    <v:shape id="Casella di testo 1" o:spid="_x0000_s1026" type="#_x0000_t202" style="position:absolute;left:0;text-align:left;margin-left:-4.9pt;margin-top:-24.7pt;width:61.95pt;height:19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K6UgIAAKkEAAAOAAAAZHJzL2Uyb0RvYy54bWysVE1v2zAMvQ/YfxB0X5xk+WpQp8hSZBgQ&#10;tAXaoWdGlhthsqhJSuzs14+SnTTtdhp2kSnx6Yl8JH1901SaHaTzCk3OB70+Z9IILJR5yfn3p/Wn&#10;GWc+gClAo5E5P0rPbxYfP1zXdi6HuENdSMeIxPh5bXO+C8HOs8yLnazA99BKQ84SXQWBtu4lKxzU&#10;xF7pbNjvT7IaXWEdCuk9nd62Tr5I/GUpRbgvSy8D0zmn2EJaXVq3cc0W1zB/cWB3SnRhwD9EUYEy&#10;9OiZ6hYCsL1Tf1BVSjj0WIaewCrDslRCphwom0H/XTaPO7Ay5ULieHuWyf8/WnF3eHBMFVQ7zgxU&#10;VKIVeKk1sEKxIH1ANogq1dbPCfxoCR6aL9jEG925p8OYfFO6Kn4pLUZ+0vt41lg2gQk6nM4ms/4V&#10;Z4Jcw/FgOp5cRZrs9bZ1PnyVWLFo5NxRDZO0cNj40EJPkPiYR62KtdI6bWLfyJV27ABUcR1SjET+&#10;BqUNq3M++TzuJ+I3vkh9vr/VIH504V2giE8bijlq0uYerdBsm06QLRZH0slh22/eirUi3g348ACO&#10;GoykoaEJ97SUGikY7CzOduh+/e084qnu5OWspobNuf+5Byc5098MdcTVYDSKHZ42o/F0SBt36dle&#10;esy+WiEpRFWn6JIZ8UGfzNJh9UyztYyvkguMoLdzHk7mKrRjRLMp5HKZQNTTFsLGPFoRqWNFop5P&#10;zTM429UzUCfc4am1Yf6urC023jS43AcsVap5FLhVtdOd5iF1TTe7ceAu9wn1+odZ/AYAAP//AwBQ&#10;SwMEFAAGAAgAAAAhAP8njZXdAAAACgEAAA8AAABkcnMvZG93bnJldi54bWxMj8FOwzAQRO9I/IO1&#10;SNxaJxBBEuJUgAoXThTE2Y23tkW8jmw3DX+Pe4LTarSjmTfdZnEjmzFE60lAuS6AIQ1eWdICPj9e&#10;VjWwmCQpOXpCAT8YYdNfXnSyVf5E7zjvkmY5hGIrBZiUppbzOBh0Mq79hJR/Bx+cTFkGzVWQpxzu&#10;Rn5TFHfcSUu5wcgJnw0O37ujE7B90o0eahnMtlbWzsvX4U2/CnF9tTw+AEu4pD8znPEzOvSZae+P&#10;pCIbBayaTJ7yrZoK2NlQViWwvYDb6r4E3nf8/4T+FwAA//8DAFBLAQItABQABgAIAAAAIQC2gziS&#10;/gAAAOEBAAATAAAAAAAAAAAAAAAAAAAAAABbQ29udGVudF9UeXBlc10ueG1sUEsBAi0AFAAGAAgA&#10;AAAhADj9If/WAAAAlAEAAAsAAAAAAAAAAAAAAAAALwEAAF9yZWxzLy5yZWxzUEsBAi0AFAAGAAgA&#10;AAAhABP2crpSAgAAqQQAAA4AAAAAAAAAAAAAAAAALgIAAGRycy9lMm9Eb2MueG1sUEsBAi0AFAAG&#10;AAgAAAAhAP8njZXdAAAACgEAAA8AAAAAAAAAAAAAAAAArAQAAGRycy9kb3ducmV2LnhtbFBLBQYA&#10;AAAABAAEAPMAAAC2BQAAAAA=&#10;" fillcolor="white [3201]" strokeweight=".5pt">
                      <v:textbox>
                        <w:txbxContent>
                          <w:p w14:paraId="4CDBB619" w14:textId="251CBBF3" w:rsidR="0015538C" w:rsidRDefault="0015538C"/>
                          <w:p w14:paraId="5A632ACC" w14:textId="2A796D3D" w:rsidR="0015538C" w:rsidRDefault="0015538C"/>
                          <w:p w14:paraId="0F60859E" w14:textId="1DF8A832" w:rsidR="0015538C" w:rsidRDefault="0015538C"/>
                          <w:p w14:paraId="67595177" w14:textId="024ACFA2" w:rsidR="0015538C" w:rsidRDefault="0015538C"/>
                          <w:p w14:paraId="0B0C3AD2" w14:textId="40C121FD" w:rsidR="0015538C" w:rsidRDefault="0015538C"/>
                          <w:p w14:paraId="4C41AE51" w14:textId="18B04554" w:rsidR="0015538C" w:rsidRDefault="0015538C"/>
                          <w:p w14:paraId="3D605EF7" w14:textId="58559444" w:rsidR="0015538C" w:rsidRDefault="0015538C"/>
                          <w:p w14:paraId="6625D330" w14:textId="3C5D7AC8" w:rsidR="0015538C" w:rsidRPr="00DB6D56" w:rsidRDefault="0015538C">
                            <w:pPr>
                              <w:rPr>
                                <w:rFonts w:asciiTheme="minorHAnsi" w:hAnsiTheme="minorHAnsi"/>
                                <w:b/>
                              </w:rPr>
                            </w:pPr>
                            <w:r w:rsidRPr="00DB6D56">
                              <w:rPr>
                                <w:rFonts w:asciiTheme="minorHAnsi" w:hAnsiTheme="minorHAnsi"/>
                                <w:b/>
                              </w:rPr>
                              <w:t>3 CFU</w:t>
                            </w:r>
                          </w:p>
                        </w:txbxContent>
                      </v:textbox>
                    </v:shape>
                  </w:pict>
                </mc:Fallback>
              </mc:AlternateContent>
            </w:r>
            <w:r w:rsidR="00DB6D56" w:rsidRPr="00D83E53">
              <w:rPr>
                <w:rFonts w:ascii="Arial" w:hAnsi="Arial" w:cs="Arial"/>
                <w:b/>
                <w:sz w:val="22"/>
                <w:szCs w:val="22"/>
              </w:rPr>
              <w:t>3</w:t>
            </w:r>
          </w:p>
        </w:tc>
      </w:tr>
      <w:tr w:rsidR="00DB6D56" w:rsidRPr="00D83E53" w14:paraId="5BE1E135" w14:textId="77777777" w:rsidTr="037EBCB0">
        <w:tc>
          <w:tcPr>
            <w:tcW w:w="350" w:type="dxa"/>
            <w:shd w:val="clear" w:color="auto" w:fill="auto"/>
          </w:tcPr>
          <w:p w14:paraId="03B9C2BF" w14:textId="77777777" w:rsidR="00DB6D56" w:rsidRPr="00D83E53" w:rsidRDefault="00DB6D56" w:rsidP="00EE2C5A">
            <w:pPr>
              <w:autoSpaceDE w:val="0"/>
              <w:autoSpaceDN w:val="0"/>
              <w:adjustRightInd w:val="0"/>
              <w:jc w:val="both"/>
              <w:rPr>
                <w:rFonts w:ascii="Arial" w:hAnsi="Arial" w:cs="Arial"/>
                <w:b/>
                <w:sz w:val="22"/>
                <w:szCs w:val="22"/>
              </w:rPr>
            </w:pPr>
            <w:r w:rsidRPr="00D83E53">
              <w:rPr>
                <w:rFonts w:ascii="Arial" w:hAnsi="Arial" w:cs="Arial"/>
                <w:b/>
                <w:sz w:val="22"/>
                <w:szCs w:val="22"/>
              </w:rPr>
              <w:t>2</w:t>
            </w:r>
          </w:p>
        </w:tc>
        <w:tc>
          <w:tcPr>
            <w:tcW w:w="1493" w:type="dxa"/>
          </w:tcPr>
          <w:p w14:paraId="0870C7B2" w14:textId="10632249" w:rsidR="00DB6D56" w:rsidRPr="00D83E53" w:rsidRDefault="00DB6D56" w:rsidP="00E06067">
            <w:pPr>
              <w:autoSpaceDE w:val="0"/>
              <w:autoSpaceDN w:val="0"/>
              <w:adjustRightInd w:val="0"/>
              <w:jc w:val="both"/>
              <w:rPr>
                <w:rFonts w:ascii="Arial" w:hAnsi="Arial" w:cs="Arial"/>
                <w:b/>
                <w:sz w:val="22"/>
                <w:szCs w:val="22"/>
              </w:rPr>
            </w:pPr>
            <w:r w:rsidRPr="00D83E53">
              <w:rPr>
                <w:rFonts w:ascii="Arial" w:hAnsi="Arial" w:cs="Arial"/>
              </w:rPr>
              <w:t xml:space="preserve">Battelli </w:t>
            </w:r>
          </w:p>
        </w:tc>
        <w:tc>
          <w:tcPr>
            <w:tcW w:w="2164" w:type="dxa"/>
          </w:tcPr>
          <w:p w14:paraId="69A9B4E1" w14:textId="462701D1" w:rsidR="00DB6D56" w:rsidRPr="00D83E53" w:rsidRDefault="00DB6D56" w:rsidP="00EE2C5A">
            <w:pPr>
              <w:autoSpaceDE w:val="0"/>
              <w:autoSpaceDN w:val="0"/>
              <w:adjustRightInd w:val="0"/>
              <w:ind w:left="920"/>
              <w:jc w:val="both"/>
              <w:rPr>
                <w:rFonts w:ascii="Arial" w:hAnsi="Arial" w:cs="Arial"/>
                <w:b/>
                <w:sz w:val="22"/>
                <w:szCs w:val="22"/>
              </w:rPr>
            </w:pPr>
            <w:r w:rsidRPr="00D83E53">
              <w:rPr>
                <w:rFonts w:ascii="Arial" w:hAnsi="Arial" w:cs="Arial"/>
              </w:rPr>
              <w:t>Ettore</w:t>
            </w:r>
          </w:p>
        </w:tc>
        <w:tc>
          <w:tcPr>
            <w:tcW w:w="2497" w:type="dxa"/>
          </w:tcPr>
          <w:p w14:paraId="2E8D04F0" w14:textId="617D8AB6" w:rsidR="00DB6D56" w:rsidRPr="00D83E53" w:rsidRDefault="00DB6D56" w:rsidP="00EE2C5A">
            <w:pPr>
              <w:autoSpaceDE w:val="0"/>
              <w:autoSpaceDN w:val="0"/>
              <w:adjustRightInd w:val="0"/>
              <w:ind w:left="920"/>
              <w:jc w:val="both"/>
              <w:rPr>
                <w:rFonts w:ascii="Arial" w:hAnsi="Arial" w:cs="Arial"/>
                <w:b/>
                <w:sz w:val="22"/>
                <w:szCs w:val="22"/>
              </w:rPr>
            </w:pPr>
            <w:r w:rsidRPr="00D83E53">
              <w:rPr>
                <w:rFonts w:ascii="Arial" w:hAnsi="Arial" w:cs="Arial"/>
                <w:sz w:val="22"/>
                <w:szCs w:val="22"/>
              </w:rPr>
              <w:t>Università Roma Tre</w:t>
            </w:r>
          </w:p>
        </w:tc>
        <w:tc>
          <w:tcPr>
            <w:tcW w:w="2297" w:type="dxa"/>
          </w:tcPr>
          <w:p w14:paraId="730345EC" w14:textId="283F5584" w:rsidR="00DB6D56" w:rsidRPr="00D83E53" w:rsidRDefault="00DB6D56" w:rsidP="00EE2C5A">
            <w:pPr>
              <w:autoSpaceDE w:val="0"/>
              <w:autoSpaceDN w:val="0"/>
              <w:adjustRightInd w:val="0"/>
              <w:ind w:left="920"/>
              <w:jc w:val="both"/>
              <w:rPr>
                <w:rFonts w:ascii="Arial" w:hAnsi="Arial" w:cs="Arial"/>
                <w:b/>
                <w:sz w:val="22"/>
                <w:szCs w:val="22"/>
              </w:rPr>
            </w:pPr>
            <w:r w:rsidRPr="00D83E53">
              <w:rPr>
                <w:rFonts w:ascii="Arial" w:hAnsi="Arial" w:cs="Arial"/>
              </w:rPr>
              <w:t>Professore</w:t>
            </w:r>
          </w:p>
        </w:tc>
        <w:tc>
          <w:tcPr>
            <w:tcW w:w="1320" w:type="dxa"/>
            <w:vMerge/>
          </w:tcPr>
          <w:p w14:paraId="5F9E6DA9" w14:textId="47BEC161" w:rsidR="00DB6D56" w:rsidRPr="00D83E53" w:rsidRDefault="00DB6D56" w:rsidP="00D80335">
            <w:pPr>
              <w:autoSpaceDE w:val="0"/>
              <w:autoSpaceDN w:val="0"/>
              <w:adjustRightInd w:val="0"/>
              <w:ind w:left="920"/>
              <w:rPr>
                <w:rFonts w:ascii="Arial" w:hAnsi="Arial" w:cs="Arial"/>
                <w:b/>
                <w:sz w:val="22"/>
                <w:szCs w:val="22"/>
              </w:rPr>
            </w:pPr>
          </w:p>
        </w:tc>
      </w:tr>
      <w:tr w:rsidR="00DB6D56" w:rsidRPr="00D83E53" w14:paraId="33709E31" w14:textId="77777777" w:rsidTr="037EBCB0">
        <w:tc>
          <w:tcPr>
            <w:tcW w:w="350" w:type="dxa"/>
            <w:shd w:val="clear" w:color="auto" w:fill="auto"/>
          </w:tcPr>
          <w:p w14:paraId="27CA3761" w14:textId="4D66DC99" w:rsidR="00DB6D56" w:rsidRPr="00D83E53" w:rsidRDefault="001E7A52" w:rsidP="00E06067">
            <w:pPr>
              <w:autoSpaceDE w:val="0"/>
              <w:autoSpaceDN w:val="0"/>
              <w:adjustRightInd w:val="0"/>
              <w:jc w:val="both"/>
              <w:rPr>
                <w:rFonts w:ascii="Arial" w:hAnsi="Arial" w:cs="Arial"/>
                <w:b/>
                <w:sz w:val="22"/>
                <w:szCs w:val="22"/>
              </w:rPr>
            </w:pPr>
            <w:r>
              <w:rPr>
                <w:rFonts w:ascii="Arial" w:hAnsi="Arial" w:cs="Arial"/>
                <w:b/>
                <w:sz w:val="22"/>
                <w:szCs w:val="22"/>
              </w:rPr>
              <w:t>3</w:t>
            </w:r>
          </w:p>
        </w:tc>
        <w:tc>
          <w:tcPr>
            <w:tcW w:w="1493" w:type="dxa"/>
          </w:tcPr>
          <w:p w14:paraId="13BB4B20" w14:textId="3B86AE99" w:rsidR="00DB6D56" w:rsidRPr="00D83E53" w:rsidRDefault="00DB6D56" w:rsidP="00E06067">
            <w:pPr>
              <w:autoSpaceDE w:val="0"/>
              <w:autoSpaceDN w:val="0"/>
              <w:adjustRightInd w:val="0"/>
              <w:jc w:val="both"/>
              <w:rPr>
                <w:rFonts w:ascii="Arial" w:hAnsi="Arial" w:cs="Arial"/>
                <w:b/>
                <w:sz w:val="22"/>
                <w:szCs w:val="22"/>
              </w:rPr>
            </w:pPr>
            <w:r w:rsidRPr="00D83E53">
              <w:rPr>
                <w:rFonts w:ascii="Arial" w:hAnsi="Arial" w:cs="Arial"/>
                <w:sz w:val="22"/>
                <w:szCs w:val="22"/>
              </w:rPr>
              <w:t>Di Lascio</w:t>
            </w:r>
          </w:p>
        </w:tc>
        <w:tc>
          <w:tcPr>
            <w:tcW w:w="2164" w:type="dxa"/>
          </w:tcPr>
          <w:p w14:paraId="133DB7A9" w14:textId="38E4F8C7"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sz w:val="22"/>
                <w:szCs w:val="22"/>
              </w:rPr>
              <w:t>Francesca</w:t>
            </w:r>
          </w:p>
        </w:tc>
        <w:tc>
          <w:tcPr>
            <w:tcW w:w="2497" w:type="dxa"/>
          </w:tcPr>
          <w:p w14:paraId="41BB883D" w14:textId="4328B1ED"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sz w:val="22"/>
                <w:szCs w:val="22"/>
              </w:rPr>
              <w:t>Università Roma Tre</w:t>
            </w:r>
          </w:p>
        </w:tc>
        <w:tc>
          <w:tcPr>
            <w:tcW w:w="2297" w:type="dxa"/>
          </w:tcPr>
          <w:p w14:paraId="52666EB1" w14:textId="0B3E9D74"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sz w:val="22"/>
                <w:szCs w:val="22"/>
              </w:rPr>
              <w:t>Professore</w:t>
            </w:r>
          </w:p>
        </w:tc>
        <w:tc>
          <w:tcPr>
            <w:tcW w:w="1320" w:type="dxa"/>
            <w:vMerge/>
          </w:tcPr>
          <w:p w14:paraId="3EB150AC" w14:textId="4A280A33" w:rsidR="00DB6D56" w:rsidRPr="00D83E53" w:rsidRDefault="00DB6D56" w:rsidP="00D80335">
            <w:pPr>
              <w:autoSpaceDE w:val="0"/>
              <w:autoSpaceDN w:val="0"/>
              <w:adjustRightInd w:val="0"/>
              <w:ind w:left="920"/>
              <w:rPr>
                <w:rFonts w:ascii="Arial" w:hAnsi="Arial" w:cs="Arial"/>
                <w:b/>
                <w:sz w:val="22"/>
                <w:szCs w:val="22"/>
              </w:rPr>
            </w:pPr>
          </w:p>
        </w:tc>
      </w:tr>
      <w:tr w:rsidR="00DB6D56" w:rsidRPr="00D83E53" w14:paraId="4CCAF812" w14:textId="77777777" w:rsidTr="037EBCB0">
        <w:tc>
          <w:tcPr>
            <w:tcW w:w="350" w:type="dxa"/>
            <w:shd w:val="clear" w:color="auto" w:fill="auto"/>
          </w:tcPr>
          <w:p w14:paraId="02719120" w14:textId="0C5CD523" w:rsidR="00DB6D56" w:rsidRPr="00D83E53" w:rsidRDefault="001E7A52" w:rsidP="00E06067">
            <w:pPr>
              <w:autoSpaceDE w:val="0"/>
              <w:autoSpaceDN w:val="0"/>
              <w:adjustRightInd w:val="0"/>
              <w:jc w:val="both"/>
              <w:rPr>
                <w:rFonts w:ascii="Arial" w:hAnsi="Arial" w:cs="Arial"/>
                <w:b/>
                <w:sz w:val="22"/>
                <w:szCs w:val="22"/>
              </w:rPr>
            </w:pPr>
            <w:r>
              <w:rPr>
                <w:rFonts w:ascii="Arial" w:hAnsi="Arial" w:cs="Arial"/>
                <w:b/>
                <w:sz w:val="22"/>
                <w:szCs w:val="22"/>
              </w:rPr>
              <w:t>4</w:t>
            </w:r>
          </w:p>
        </w:tc>
        <w:tc>
          <w:tcPr>
            <w:tcW w:w="1493" w:type="dxa"/>
          </w:tcPr>
          <w:p w14:paraId="59D92B80" w14:textId="0C59C5D7" w:rsidR="00DB6D56" w:rsidRPr="00D83E53" w:rsidRDefault="00DB6D56" w:rsidP="00E06067">
            <w:pPr>
              <w:autoSpaceDE w:val="0"/>
              <w:autoSpaceDN w:val="0"/>
              <w:adjustRightInd w:val="0"/>
              <w:jc w:val="both"/>
              <w:rPr>
                <w:rFonts w:ascii="Arial" w:hAnsi="Arial" w:cs="Arial"/>
                <w:b/>
                <w:sz w:val="22"/>
                <w:szCs w:val="22"/>
              </w:rPr>
            </w:pPr>
            <w:proofErr w:type="spellStart"/>
            <w:r w:rsidRPr="00D83E53">
              <w:rPr>
                <w:rFonts w:ascii="Arial" w:hAnsi="Arial" w:cs="Arial"/>
                <w:sz w:val="22"/>
                <w:szCs w:val="22"/>
              </w:rPr>
              <w:t>Macioce</w:t>
            </w:r>
            <w:proofErr w:type="spellEnd"/>
          </w:p>
        </w:tc>
        <w:tc>
          <w:tcPr>
            <w:tcW w:w="2164" w:type="dxa"/>
          </w:tcPr>
          <w:p w14:paraId="7B66B427" w14:textId="6B0775AF"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sz w:val="22"/>
                <w:szCs w:val="22"/>
              </w:rPr>
              <w:t>Francesco</w:t>
            </w:r>
          </w:p>
        </w:tc>
        <w:tc>
          <w:tcPr>
            <w:tcW w:w="2497" w:type="dxa"/>
          </w:tcPr>
          <w:p w14:paraId="2E1A272B" w14:textId="183ABDB4"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rPr>
              <w:t>Dipartimento di Economia, Università Roma Tre</w:t>
            </w:r>
          </w:p>
        </w:tc>
        <w:tc>
          <w:tcPr>
            <w:tcW w:w="2297" w:type="dxa"/>
          </w:tcPr>
          <w:p w14:paraId="3C5D5EC9" w14:textId="208C5113"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rPr>
              <w:t xml:space="preserve">Professore ordinario </w:t>
            </w:r>
          </w:p>
        </w:tc>
        <w:tc>
          <w:tcPr>
            <w:tcW w:w="1320" w:type="dxa"/>
            <w:vMerge/>
          </w:tcPr>
          <w:p w14:paraId="650A0767" w14:textId="77777777" w:rsidR="00DB6D56" w:rsidRPr="00D83E53" w:rsidRDefault="00DB6D56" w:rsidP="00E06067">
            <w:pPr>
              <w:autoSpaceDE w:val="0"/>
              <w:autoSpaceDN w:val="0"/>
              <w:adjustRightInd w:val="0"/>
              <w:ind w:left="920"/>
              <w:jc w:val="both"/>
              <w:rPr>
                <w:rFonts w:ascii="Arial" w:hAnsi="Arial" w:cs="Arial"/>
                <w:b/>
                <w:sz w:val="22"/>
                <w:szCs w:val="22"/>
              </w:rPr>
            </w:pPr>
          </w:p>
        </w:tc>
      </w:tr>
      <w:tr w:rsidR="00DB6D56" w:rsidRPr="00D83E53" w14:paraId="3FA58BCC" w14:textId="77777777" w:rsidTr="037EBCB0">
        <w:tc>
          <w:tcPr>
            <w:tcW w:w="350" w:type="dxa"/>
            <w:shd w:val="clear" w:color="auto" w:fill="auto"/>
          </w:tcPr>
          <w:p w14:paraId="33A7043C" w14:textId="0C872343" w:rsidR="00DB6D56" w:rsidRPr="00D83E53" w:rsidRDefault="001E7A52" w:rsidP="00E06067">
            <w:pPr>
              <w:autoSpaceDE w:val="0"/>
              <w:autoSpaceDN w:val="0"/>
              <w:adjustRightInd w:val="0"/>
              <w:jc w:val="both"/>
              <w:rPr>
                <w:rFonts w:ascii="Arial" w:hAnsi="Arial" w:cs="Arial"/>
                <w:b/>
                <w:sz w:val="22"/>
                <w:szCs w:val="22"/>
              </w:rPr>
            </w:pPr>
            <w:r>
              <w:rPr>
                <w:rFonts w:ascii="Arial" w:hAnsi="Arial" w:cs="Arial"/>
                <w:b/>
                <w:sz w:val="22"/>
                <w:szCs w:val="22"/>
              </w:rPr>
              <w:t>5</w:t>
            </w:r>
          </w:p>
        </w:tc>
        <w:tc>
          <w:tcPr>
            <w:tcW w:w="1493" w:type="dxa"/>
          </w:tcPr>
          <w:p w14:paraId="295A5155" w14:textId="2BDC037A" w:rsidR="00DB6D56" w:rsidRPr="00D83E53" w:rsidRDefault="00DB6D56" w:rsidP="00E06067">
            <w:pPr>
              <w:autoSpaceDE w:val="0"/>
              <w:autoSpaceDN w:val="0"/>
              <w:adjustRightInd w:val="0"/>
              <w:jc w:val="both"/>
              <w:rPr>
                <w:rFonts w:ascii="Arial" w:hAnsi="Arial" w:cs="Arial"/>
                <w:b/>
                <w:sz w:val="22"/>
                <w:szCs w:val="22"/>
              </w:rPr>
            </w:pPr>
            <w:r w:rsidRPr="00D83E53">
              <w:rPr>
                <w:rFonts w:ascii="Arial" w:hAnsi="Arial" w:cs="Arial"/>
                <w:sz w:val="22"/>
                <w:szCs w:val="22"/>
              </w:rPr>
              <w:t>Longobucco</w:t>
            </w:r>
          </w:p>
        </w:tc>
        <w:tc>
          <w:tcPr>
            <w:tcW w:w="2164" w:type="dxa"/>
          </w:tcPr>
          <w:p w14:paraId="08EEF410" w14:textId="327E1BF0"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sz w:val="22"/>
                <w:szCs w:val="22"/>
              </w:rPr>
              <w:t>Francesco</w:t>
            </w:r>
          </w:p>
        </w:tc>
        <w:tc>
          <w:tcPr>
            <w:tcW w:w="2497" w:type="dxa"/>
          </w:tcPr>
          <w:p w14:paraId="5215B68B" w14:textId="2B029E01"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sz w:val="22"/>
                <w:szCs w:val="22"/>
              </w:rPr>
              <w:t>Università Roma Tre</w:t>
            </w:r>
          </w:p>
        </w:tc>
        <w:tc>
          <w:tcPr>
            <w:tcW w:w="2297" w:type="dxa"/>
          </w:tcPr>
          <w:p w14:paraId="2608DD32" w14:textId="1E7461B5"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sz w:val="22"/>
                <w:szCs w:val="22"/>
              </w:rPr>
              <w:t>Professore</w:t>
            </w:r>
          </w:p>
        </w:tc>
        <w:tc>
          <w:tcPr>
            <w:tcW w:w="1320" w:type="dxa"/>
            <w:vMerge/>
          </w:tcPr>
          <w:p w14:paraId="3D1A93D1" w14:textId="77777777" w:rsidR="00DB6D56" w:rsidRPr="00D83E53" w:rsidRDefault="00DB6D56" w:rsidP="00E06067">
            <w:pPr>
              <w:autoSpaceDE w:val="0"/>
              <w:autoSpaceDN w:val="0"/>
              <w:adjustRightInd w:val="0"/>
              <w:ind w:left="920"/>
              <w:jc w:val="both"/>
              <w:rPr>
                <w:rFonts w:ascii="Arial" w:hAnsi="Arial" w:cs="Arial"/>
                <w:b/>
                <w:sz w:val="22"/>
                <w:szCs w:val="22"/>
              </w:rPr>
            </w:pPr>
          </w:p>
        </w:tc>
      </w:tr>
    </w:tbl>
    <w:p w14:paraId="3A18EAB3" w14:textId="20230273" w:rsidR="00EE2C5A" w:rsidRPr="00D83E53" w:rsidRDefault="00EE2C5A" w:rsidP="00EE2C5A"/>
    <w:p w14:paraId="7A21B2C4" w14:textId="77777777" w:rsidR="006C7237" w:rsidRPr="00D83E53" w:rsidRDefault="006C7237" w:rsidP="00EE2C5A"/>
    <w:p w14:paraId="270A5B5E" w14:textId="00D5F33C" w:rsidR="00EE2C5A" w:rsidRPr="00D83E53" w:rsidRDefault="00EE2C5A" w:rsidP="00EE2C5A"/>
    <w:p w14:paraId="16BA4D79" w14:textId="0CDE0B4F" w:rsidR="00D83E53" w:rsidRDefault="00D83E53" w:rsidP="00EE2C5A"/>
    <w:p w14:paraId="3D648774" w14:textId="54AD37FE" w:rsidR="0023165B" w:rsidRDefault="0023165B" w:rsidP="00EE2C5A"/>
    <w:p w14:paraId="1449F6B9" w14:textId="77777777" w:rsidR="0023165B" w:rsidRPr="00D83E53" w:rsidRDefault="0023165B" w:rsidP="00EE2C5A"/>
    <w:p w14:paraId="2AE0FD85" w14:textId="61E56066" w:rsidR="00E06067" w:rsidRPr="00D83E53" w:rsidRDefault="00E06067" w:rsidP="00EE2C5A"/>
    <w:p w14:paraId="37B01BB2" w14:textId="2AFD7796" w:rsidR="00E06067" w:rsidRPr="00D83E53" w:rsidRDefault="00E06067" w:rsidP="00EE2C5A"/>
    <w:p w14:paraId="58E191BA" w14:textId="06FF6DE6" w:rsidR="00E06067" w:rsidRPr="00D83E53" w:rsidRDefault="00E06067" w:rsidP="00E06067">
      <w:r w:rsidRPr="00D83E53">
        <w:rPr>
          <w:rFonts w:ascii="Arial" w:hAnsi="Arial" w:cs="Arial"/>
          <w:sz w:val="28"/>
          <w:szCs w:val="28"/>
        </w:rPr>
        <w:lastRenderedPageBreak/>
        <w:t>Esperti impegnati nell’attività didattica</w:t>
      </w:r>
      <w:r w:rsidR="007C696D" w:rsidRPr="00D83E53">
        <w:rPr>
          <w:rFonts w:ascii="Arial" w:hAnsi="Arial" w:cs="Arial"/>
          <w:sz w:val="28"/>
          <w:szCs w:val="28"/>
        </w:rPr>
        <w:t>*</w:t>
      </w:r>
    </w:p>
    <w:p w14:paraId="0D66909C" w14:textId="77777777" w:rsidR="000914A3" w:rsidRPr="00D83E53" w:rsidRDefault="000914A3" w:rsidP="00943375">
      <w:pPr>
        <w:jc w:val="center"/>
        <w:rPr>
          <w:rFonts w:ascii="Arial" w:hAnsi="Arial" w:cs="Arial"/>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2167"/>
        <w:gridCol w:w="1977"/>
        <w:gridCol w:w="2881"/>
        <w:gridCol w:w="2552"/>
      </w:tblGrid>
      <w:tr w:rsidR="00E06067" w:rsidRPr="00D83E53" w14:paraId="552EA41C" w14:textId="1F50FB4F" w:rsidTr="00E06067">
        <w:tc>
          <w:tcPr>
            <w:tcW w:w="483" w:type="dxa"/>
          </w:tcPr>
          <w:p w14:paraId="437C6ECD" w14:textId="77777777" w:rsidR="00E06067" w:rsidRPr="00D83E53" w:rsidRDefault="00E06067" w:rsidP="004B46CB">
            <w:pPr>
              <w:autoSpaceDE w:val="0"/>
              <w:autoSpaceDN w:val="0"/>
              <w:adjustRightInd w:val="0"/>
              <w:rPr>
                <w:rFonts w:ascii="Arial" w:hAnsi="Arial" w:cs="Arial"/>
                <w:b/>
              </w:rPr>
            </w:pPr>
          </w:p>
        </w:tc>
        <w:tc>
          <w:tcPr>
            <w:tcW w:w="2167" w:type="dxa"/>
          </w:tcPr>
          <w:p w14:paraId="17B39521" w14:textId="77777777" w:rsidR="00E06067" w:rsidRPr="00D83E53" w:rsidRDefault="00E06067" w:rsidP="004B46CB">
            <w:pPr>
              <w:autoSpaceDE w:val="0"/>
              <w:autoSpaceDN w:val="0"/>
              <w:adjustRightInd w:val="0"/>
              <w:rPr>
                <w:rFonts w:ascii="Arial" w:hAnsi="Arial" w:cs="Arial"/>
                <w:b/>
              </w:rPr>
            </w:pPr>
            <w:r w:rsidRPr="00D83E53">
              <w:rPr>
                <w:rFonts w:ascii="Arial" w:hAnsi="Arial" w:cs="Arial"/>
                <w:b/>
                <w:sz w:val="22"/>
                <w:szCs w:val="22"/>
              </w:rPr>
              <w:t>Cognome</w:t>
            </w:r>
          </w:p>
        </w:tc>
        <w:tc>
          <w:tcPr>
            <w:tcW w:w="1977" w:type="dxa"/>
          </w:tcPr>
          <w:p w14:paraId="5F6CC09E" w14:textId="77777777" w:rsidR="00E06067" w:rsidRPr="00D83E53" w:rsidRDefault="00E06067" w:rsidP="004B46CB">
            <w:pPr>
              <w:autoSpaceDE w:val="0"/>
              <w:autoSpaceDN w:val="0"/>
              <w:adjustRightInd w:val="0"/>
              <w:rPr>
                <w:rFonts w:ascii="Arial" w:hAnsi="Arial" w:cs="Arial"/>
                <w:b/>
              </w:rPr>
            </w:pPr>
            <w:r w:rsidRPr="00D83E53">
              <w:rPr>
                <w:rFonts w:ascii="Arial" w:hAnsi="Arial" w:cs="Arial"/>
                <w:b/>
                <w:sz w:val="22"/>
                <w:szCs w:val="22"/>
              </w:rPr>
              <w:t>Nome</w:t>
            </w:r>
          </w:p>
        </w:tc>
        <w:tc>
          <w:tcPr>
            <w:tcW w:w="2881" w:type="dxa"/>
          </w:tcPr>
          <w:p w14:paraId="6A265EFD" w14:textId="77777777" w:rsidR="00E06067" w:rsidRPr="00D83E53" w:rsidRDefault="00E06067" w:rsidP="004B46CB">
            <w:pPr>
              <w:autoSpaceDE w:val="0"/>
              <w:autoSpaceDN w:val="0"/>
              <w:adjustRightInd w:val="0"/>
              <w:rPr>
                <w:rFonts w:ascii="Arial" w:hAnsi="Arial" w:cs="Arial"/>
                <w:b/>
              </w:rPr>
            </w:pPr>
            <w:r w:rsidRPr="00D83E53">
              <w:rPr>
                <w:rFonts w:ascii="Arial" w:hAnsi="Arial" w:cs="Arial"/>
                <w:b/>
                <w:sz w:val="22"/>
                <w:szCs w:val="22"/>
              </w:rPr>
              <w:t>Dipartimento/Ente</w:t>
            </w:r>
          </w:p>
        </w:tc>
        <w:tc>
          <w:tcPr>
            <w:tcW w:w="2552" w:type="dxa"/>
          </w:tcPr>
          <w:p w14:paraId="5D16F7D6" w14:textId="77777777" w:rsidR="00E06067" w:rsidRPr="00D83E53" w:rsidRDefault="00E06067" w:rsidP="004B46CB">
            <w:pPr>
              <w:autoSpaceDE w:val="0"/>
              <w:autoSpaceDN w:val="0"/>
              <w:adjustRightInd w:val="0"/>
              <w:rPr>
                <w:rFonts w:ascii="Arial" w:hAnsi="Arial" w:cs="Arial"/>
                <w:b/>
              </w:rPr>
            </w:pPr>
            <w:r w:rsidRPr="00D83E53">
              <w:rPr>
                <w:rFonts w:ascii="Arial" w:hAnsi="Arial" w:cs="Arial"/>
                <w:b/>
                <w:sz w:val="22"/>
                <w:szCs w:val="22"/>
              </w:rPr>
              <w:t>Qualifica</w:t>
            </w:r>
          </w:p>
        </w:tc>
      </w:tr>
      <w:tr w:rsidR="00E06067" w:rsidRPr="00D83E53" w14:paraId="28583A12" w14:textId="41D67DA4" w:rsidTr="00E06067">
        <w:tc>
          <w:tcPr>
            <w:tcW w:w="483" w:type="dxa"/>
          </w:tcPr>
          <w:p w14:paraId="3B268D6A" w14:textId="313A851C" w:rsidR="00E06067" w:rsidRPr="00D83E53" w:rsidRDefault="00E06067" w:rsidP="004B46CB">
            <w:pPr>
              <w:autoSpaceDE w:val="0"/>
              <w:autoSpaceDN w:val="0"/>
              <w:adjustRightInd w:val="0"/>
              <w:jc w:val="both"/>
              <w:rPr>
                <w:rFonts w:ascii="Arial" w:hAnsi="Arial" w:cs="Arial"/>
                <w:b/>
              </w:rPr>
            </w:pPr>
            <w:r w:rsidRPr="00D83E53">
              <w:rPr>
                <w:rFonts w:ascii="Arial" w:hAnsi="Arial" w:cs="Arial"/>
                <w:b/>
              </w:rPr>
              <w:t>1</w:t>
            </w:r>
          </w:p>
        </w:tc>
        <w:tc>
          <w:tcPr>
            <w:tcW w:w="2167" w:type="dxa"/>
          </w:tcPr>
          <w:p w14:paraId="510BF233" w14:textId="77777777" w:rsidR="00E06067" w:rsidRPr="00D83E53" w:rsidRDefault="00E06067" w:rsidP="004B46CB">
            <w:pPr>
              <w:autoSpaceDE w:val="0"/>
              <w:autoSpaceDN w:val="0"/>
              <w:adjustRightInd w:val="0"/>
              <w:jc w:val="both"/>
              <w:rPr>
                <w:rFonts w:ascii="Arial" w:hAnsi="Arial" w:cs="Arial"/>
                <w:sz w:val="22"/>
                <w:szCs w:val="22"/>
              </w:rPr>
            </w:pPr>
            <w:proofErr w:type="spellStart"/>
            <w:r w:rsidRPr="00D83E53">
              <w:rPr>
                <w:rFonts w:ascii="Arial" w:hAnsi="Arial" w:cs="Arial"/>
                <w:sz w:val="22"/>
                <w:szCs w:val="22"/>
              </w:rPr>
              <w:t>Callopoli</w:t>
            </w:r>
            <w:proofErr w:type="spellEnd"/>
          </w:p>
          <w:p w14:paraId="52576E6F" w14:textId="77777777" w:rsidR="00E06067" w:rsidRPr="00D83E53" w:rsidRDefault="00E06067" w:rsidP="004B46CB">
            <w:pPr>
              <w:autoSpaceDE w:val="0"/>
              <w:autoSpaceDN w:val="0"/>
              <w:adjustRightInd w:val="0"/>
              <w:jc w:val="both"/>
              <w:rPr>
                <w:rFonts w:ascii="Arial" w:hAnsi="Arial" w:cs="Arial"/>
              </w:rPr>
            </w:pPr>
          </w:p>
        </w:tc>
        <w:tc>
          <w:tcPr>
            <w:tcW w:w="1977" w:type="dxa"/>
          </w:tcPr>
          <w:p w14:paraId="7F348557"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Claudio</w:t>
            </w:r>
          </w:p>
        </w:tc>
        <w:tc>
          <w:tcPr>
            <w:tcW w:w="2881" w:type="dxa"/>
          </w:tcPr>
          <w:p w14:paraId="1CEC65D3"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ANAC</w:t>
            </w:r>
          </w:p>
        </w:tc>
        <w:tc>
          <w:tcPr>
            <w:tcW w:w="2552" w:type="dxa"/>
          </w:tcPr>
          <w:p w14:paraId="340B1603" w14:textId="77777777" w:rsidR="00E06067" w:rsidRPr="00D83E53" w:rsidRDefault="00E06067" w:rsidP="004B46CB">
            <w:pPr>
              <w:autoSpaceDE w:val="0"/>
              <w:autoSpaceDN w:val="0"/>
              <w:adjustRightInd w:val="0"/>
              <w:jc w:val="both"/>
              <w:rPr>
                <w:rFonts w:ascii="Arial" w:hAnsi="Arial" w:cs="Arial"/>
                <w:b/>
              </w:rPr>
            </w:pPr>
            <w:r w:rsidRPr="00D83E53">
              <w:rPr>
                <w:rFonts w:ascii="Arial" w:hAnsi="Arial" w:cs="Arial"/>
                <w:sz w:val="22"/>
                <w:szCs w:val="22"/>
              </w:rPr>
              <w:t>Funzionario</w:t>
            </w:r>
          </w:p>
        </w:tc>
      </w:tr>
      <w:tr w:rsidR="00E06067" w:rsidRPr="00D83E53" w14:paraId="741D030B" w14:textId="55A5AC42" w:rsidTr="00E06067">
        <w:tc>
          <w:tcPr>
            <w:tcW w:w="483" w:type="dxa"/>
          </w:tcPr>
          <w:p w14:paraId="0486C93C" w14:textId="4A6EEE34" w:rsidR="00E06067" w:rsidRPr="00D83E53" w:rsidRDefault="00E06067" w:rsidP="004B46CB">
            <w:pPr>
              <w:autoSpaceDE w:val="0"/>
              <w:autoSpaceDN w:val="0"/>
              <w:adjustRightInd w:val="0"/>
              <w:jc w:val="both"/>
              <w:rPr>
                <w:rFonts w:ascii="Arial" w:hAnsi="Arial" w:cs="Arial"/>
                <w:b/>
              </w:rPr>
            </w:pPr>
            <w:r w:rsidRPr="00D83E53">
              <w:rPr>
                <w:rFonts w:ascii="Arial" w:hAnsi="Arial" w:cs="Arial"/>
                <w:b/>
              </w:rPr>
              <w:t>2</w:t>
            </w:r>
          </w:p>
        </w:tc>
        <w:tc>
          <w:tcPr>
            <w:tcW w:w="2167" w:type="dxa"/>
          </w:tcPr>
          <w:p w14:paraId="41E2BB98"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Catania</w:t>
            </w:r>
          </w:p>
        </w:tc>
        <w:tc>
          <w:tcPr>
            <w:tcW w:w="1977" w:type="dxa"/>
          </w:tcPr>
          <w:p w14:paraId="324383EC"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Alberto</w:t>
            </w:r>
          </w:p>
        </w:tc>
        <w:tc>
          <w:tcPr>
            <w:tcW w:w="2881" w:type="dxa"/>
          </w:tcPr>
          <w:p w14:paraId="6328B612"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 xml:space="preserve">Agenzia delle Entrate </w:t>
            </w:r>
          </w:p>
        </w:tc>
        <w:tc>
          <w:tcPr>
            <w:tcW w:w="2552" w:type="dxa"/>
          </w:tcPr>
          <w:p w14:paraId="2BDDB95E"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Funzionario</w:t>
            </w:r>
          </w:p>
        </w:tc>
      </w:tr>
      <w:tr w:rsidR="00E06067" w:rsidRPr="00D83E53" w14:paraId="732F9CCF" w14:textId="344DC6F4" w:rsidTr="00E06067">
        <w:tc>
          <w:tcPr>
            <w:tcW w:w="483" w:type="dxa"/>
          </w:tcPr>
          <w:p w14:paraId="4FFE193F" w14:textId="331D7E25" w:rsidR="00E06067" w:rsidRPr="00D83E53" w:rsidRDefault="00E06067" w:rsidP="004B46CB">
            <w:pPr>
              <w:autoSpaceDE w:val="0"/>
              <w:autoSpaceDN w:val="0"/>
              <w:adjustRightInd w:val="0"/>
              <w:jc w:val="both"/>
              <w:rPr>
                <w:rFonts w:ascii="Arial" w:hAnsi="Arial" w:cs="Arial"/>
                <w:b/>
              </w:rPr>
            </w:pPr>
            <w:r w:rsidRPr="00D83E53">
              <w:rPr>
                <w:rFonts w:ascii="Arial" w:hAnsi="Arial" w:cs="Arial"/>
                <w:b/>
              </w:rPr>
              <w:t>3</w:t>
            </w:r>
          </w:p>
        </w:tc>
        <w:tc>
          <w:tcPr>
            <w:tcW w:w="2167" w:type="dxa"/>
          </w:tcPr>
          <w:p w14:paraId="621B5F93" w14:textId="3E9E5336"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Cucchiarelli</w:t>
            </w:r>
          </w:p>
        </w:tc>
        <w:tc>
          <w:tcPr>
            <w:tcW w:w="1977" w:type="dxa"/>
          </w:tcPr>
          <w:p w14:paraId="4F2E7480" w14:textId="37933C92"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Alberto</w:t>
            </w:r>
          </w:p>
        </w:tc>
        <w:tc>
          <w:tcPr>
            <w:tcW w:w="2881" w:type="dxa"/>
          </w:tcPr>
          <w:p w14:paraId="44383422" w14:textId="28DA0682"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ANAC</w:t>
            </w:r>
          </w:p>
        </w:tc>
        <w:tc>
          <w:tcPr>
            <w:tcW w:w="2552" w:type="dxa"/>
          </w:tcPr>
          <w:p w14:paraId="3B34C9D4" w14:textId="24B97EC0"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Funzionario</w:t>
            </w:r>
          </w:p>
        </w:tc>
      </w:tr>
      <w:tr w:rsidR="00E06067" w:rsidRPr="00D83E53" w14:paraId="57E78DE6" w14:textId="078BDE2E" w:rsidTr="00E06067">
        <w:tc>
          <w:tcPr>
            <w:tcW w:w="483" w:type="dxa"/>
          </w:tcPr>
          <w:p w14:paraId="180AAA2B" w14:textId="2AB232CC" w:rsidR="00E06067" w:rsidRPr="00D83E53" w:rsidRDefault="00E06067" w:rsidP="004B46CB">
            <w:pPr>
              <w:autoSpaceDE w:val="0"/>
              <w:autoSpaceDN w:val="0"/>
              <w:adjustRightInd w:val="0"/>
              <w:jc w:val="both"/>
              <w:rPr>
                <w:rFonts w:ascii="Arial" w:hAnsi="Arial" w:cs="Arial"/>
                <w:b/>
              </w:rPr>
            </w:pPr>
            <w:r w:rsidRPr="00D83E53">
              <w:rPr>
                <w:rFonts w:ascii="Arial" w:hAnsi="Arial" w:cs="Arial"/>
                <w:b/>
              </w:rPr>
              <w:t>4</w:t>
            </w:r>
          </w:p>
        </w:tc>
        <w:tc>
          <w:tcPr>
            <w:tcW w:w="2167" w:type="dxa"/>
          </w:tcPr>
          <w:p w14:paraId="6C2F001F"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Cugini</w:t>
            </w:r>
          </w:p>
          <w:p w14:paraId="6224908F" w14:textId="77777777" w:rsidR="00E06067" w:rsidRPr="00D83E53" w:rsidRDefault="00E06067" w:rsidP="004B46CB">
            <w:pPr>
              <w:autoSpaceDE w:val="0"/>
              <w:autoSpaceDN w:val="0"/>
              <w:adjustRightInd w:val="0"/>
              <w:jc w:val="both"/>
              <w:rPr>
                <w:rFonts w:ascii="Arial" w:hAnsi="Arial" w:cs="Arial"/>
              </w:rPr>
            </w:pPr>
          </w:p>
        </w:tc>
        <w:tc>
          <w:tcPr>
            <w:tcW w:w="1977" w:type="dxa"/>
          </w:tcPr>
          <w:p w14:paraId="2FCA9BFC"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Raffaella</w:t>
            </w:r>
          </w:p>
        </w:tc>
        <w:tc>
          <w:tcPr>
            <w:tcW w:w="2881" w:type="dxa"/>
          </w:tcPr>
          <w:p w14:paraId="0ACEEAD1" w14:textId="77777777" w:rsidR="00E06067" w:rsidRPr="00D83E53" w:rsidRDefault="00E06067" w:rsidP="004B46CB">
            <w:pPr>
              <w:autoSpaceDE w:val="0"/>
              <w:autoSpaceDN w:val="0"/>
              <w:adjustRightInd w:val="0"/>
              <w:jc w:val="both"/>
              <w:rPr>
                <w:rFonts w:ascii="Arial" w:hAnsi="Arial" w:cs="Arial"/>
                <w:b/>
              </w:rPr>
            </w:pPr>
            <w:proofErr w:type="spellStart"/>
            <w:r w:rsidRPr="00D83E53">
              <w:rPr>
                <w:rFonts w:ascii="Arial" w:hAnsi="Arial" w:cs="Arial"/>
                <w:sz w:val="22"/>
                <w:szCs w:val="22"/>
              </w:rPr>
              <w:t>Aifa</w:t>
            </w:r>
            <w:proofErr w:type="spellEnd"/>
          </w:p>
        </w:tc>
        <w:tc>
          <w:tcPr>
            <w:tcW w:w="2552" w:type="dxa"/>
          </w:tcPr>
          <w:p w14:paraId="3F13065A" w14:textId="77777777" w:rsidR="00E06067" w:rsidRPr="00D83E53" w:rsidRDefault="00E06067" w:rsidP="004B46CB">
            <w:pPr>
              <w:autoSpaceDE w:val="0"/>
              <w:autoSpaceDN w:val="0"/>
              <w:adjustRightInd w:val="0"/>
              <w:jc w:val="both"/>
              <w:rPr>
                <w:rFonts w:ascii="Arial" w:hAnsi="Arial" w:cs="Arial"/>
                <w:b/>
              </w:rPr>
            </w:pPr>
            <w:r w:rsidRPr="00D83E53">
              <w:rPr>
                <w:rFonts w:ascii="Arial" w:hAnsi="Arial" w:cs="Arial"/>
                <w:sz w:val="22"/>
                <w:szCs w:val="22"/>
              </w:rPr>
              <w:t>Funzionario</w:t>
            </w:r>
          </w:p>
        </w:tc>
      </w:tr>
      <w:tr w:rsidR="00E06067" w:rsidRPr="00D83E53" w14:paraId="1425E955" w14:textId="6D91FEF4" w:rsidTr="00E06067">
        <w:trPr>
          <w:trHeight w:val="523"/>
        </w:trPr>
        <w:tc>
          <w:tcPr>
            <w:tcW w:w="483" w:type="dxa"/>
          </w:tcPr>
          <w:p w14:paraId="5DFEA2FA" w14:textId="6BD60E09" w:rsidR="00E06067" w:rsidRPr="00D83E53" w:rsidRDefault="00E06067" w:rsidP="004B46CB">
            <w:pPr>
              <w:autoSpaceDE w:val="0"/>
              <w:autoSpaceDN w:val="0"/>
              <w:adjustRightInd w:val="0"/>
              <w:jc w:val="both"/>
              <w:rPr>
                <w:rFonts w:ascii="Arial" w:hAnsi="Arial" w:cs="Arial"/>
                <w:b/>
              </w:rPr>
            </w:pPr>
            <w:r w:rsidRPr="00D83E53">
              <w:rPr>
                <w:rFonts w:ascii="Arial" w:hAnsi="Arial" w:cs="Arial"/>
                <w:b/>
              </w:rPr>
              <w:t>5</w:t>
            </w:r>
          </w:p>
        </w:tc>
        <w:tc>
          <w:tcPr>
            <w:tcW w:w="2167" w:type="dxa"/>
          </w:tcPr>
          <w:p w14:paraId="0CBF3527"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rPr>
              <w:t>Di Lullo</w:t>
            </w:r>
          </w:p>
        </w:tc>
        <w:tc>
          <w:tcPr>
            <w:tcW w:w="1977" w:type="dxa"/>
          </w:tcPr>
          <w:p w14:paraId="1E66D4F7"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rPr>
              <w:t>Marco</w:t>
            </w:r>
          </w:p>
        </w:tc>
        <w:tc>
          <w:tcPr>
            <w:tcW w:w="2881" w:type="dxa"/>
          </w:tcPr>
          <w:p w14:paraId="6A04B941"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rPr>
              <w:t>Foro di Roma</w:t>
            </w:r>
          </w:p>
        </w:tc>
        <w:tc>
          <w:tcPr>
            <w:tcW w:w="2552" w:type="dxa"/>
          </w:tcPr>
          <w:p w14:paraId="5243F54A"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rPr>
              <w:t>Avvocato</w:t>
            </w:r>
          </w:p>
        </w:tc>
      </w:tr>
      <w:tr w:rsidR="00E06067" w:rsidRPr="00D83E53" w14:paraId="66750ACD" w14:textId="45A53CF2" w:rsidTr="00E06067">
        <w:tc>
          <w:tcPr>
            <w:tcW w:w="483" w:type="dxa"/>
          </w:tcPr>
          <w:p w14:paraId="5D497144" w14:textId="21CF0046" w:rsidR="00E06067" w:rsidRPr="00D83E53" w:rsidRDefault="00E06067" w:rsidP="004B46CB">
            <w:pPr>
              <w:autoSpaceDE w:val="0"/>
              <w:autoSpaceDN w:val="0"/>
              <w:adjustRightInd w:val="0"/>
              <w:jc w:val="both"/>
              <w:rPr>
                <w:rFonts w:ascii="Arial" w:hAnsi="Arial" w:cs="Arial"/>
                <w:b/>
              </w:rPr>
            </w:pPr>
            <w:r w:rsidRPr="00D83E53">
              <w:rPr>
                <w:rFonts w:ascii="Arial" w:hAnsi="Arial" w:cs="Arial"/>
                <w:b/>
              </w:rPr>
              <w:t>6</w:t>
            </w:r>
          </w:p>
        </w:tc>
        <w:tc>
          <w:tcPr>
            <w:tcW w:w="2167" w:type="dxa"/>
          </w:tcPr>
          <w:p w14:paraId="28FB28A7" w14:textId="2731660B" w:rsidR="00E06067" w:rsidRPr="00D83E53" w:rsidRDefault="00E06067" w:rsidP="00EE2C5A">
            <w:pPr>
              <w:autoSpaceDE w:val="0"/>
              <w:autoSpaceDN w:val="0"/>
              <w:adjustRightInd w:val="0"/>
              <w:jc w:val="both"/>
              <w:rPr>
                <w:rFonts w:ascii="Arial" w:hAnsi="Arial" w:cs="Arial"/>
              </w:rPr>
            </w:pPr>
            <w:r w:rsidRPr="00D83E53">
              <w:rPr>
                <w:rFonts w:ascii="Arial" w:hAnsi="Arial" w:cs="Arial"/>
                <w:sz w:val="22"/>
                <w:szCs w:val="22"/>
              </w:rPr>
              <w:t>Donato</w:t>
            </w:r>
          </w:p>
        </w:tc>
        <w:tc>
          <w:tcPr>
            <w:tcW w:w="1977" w:type="dxa"/>
          </w:tcPr>
          <w:p w14:paraId="46536A3B"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Aurora</w:t>
            </w:r>
          </w:p>
        </w:tc>
        <w:tc>
          <w:tcPr>
            <w:tcW w:w="2881" w:type="dxa"/>
          </w:tcPr>
          <w:p w14:paraId="091F31ED" w14:textId="77777777" w:rsidR="00E06067" w:rsidRPr="00D83E53" w:rsidRDefault="00E06067" w:rsidP="004B46CB">
            <w:pPr>
              <w:autoSpaceDE w:val="0"/>
              <w:autoSpaceDN w:val="0"/>
              <w:adjustRightInd w:val="0"/>
              <w:jc w:val="both"/>
              <w:rPr>
                <w:rFonts w:ascii="Arial" w:hAnsi="Arial" w:cs="Arial"/>
                <w:b/>
              </w:rPr>
            </w:pPr>
            <w:r w:rsidRPr="00D83E53">
              <w:rPr>
                <w:rFonts w:ascii="Arial" w:hAnsi="Arial" w:cs="Arial"/>
              </w:rPr>
              <w:t>Foro di Roma</w:t>
            </w:r>
          </w:p>
        </w:tc>
        <w:tc>
          <w:tcPr>
            <w:tcW w:w="2552" w:type="dxa"/>
          </w:tcPr>
          <w:p w14:paraId="0CCB186F" w14:textId="77777777" w:rsidR="00E06067" w:rsidRPr="00D83E53" w:rsidRDefault="00E06067" w:rsidP="004B46CB">
            <w:pPr>
              <w:autoSpaceDE w:val="0"/>
              <w:autoSpaceDN w:val="0"/>
              <w:adjustRightInd w:val="0"/>
              <w:jc w:val="both"/>
              <w:rPr>
                <w:rFonts w:ascii="Arial" w:hAnsi="Arial" w:cs="Arial"/>
                <w:b/>
              </w:rPr>
            </w:pPr>
            <w:r w:rsidRPr="00D83E53">
              <w:rPr>
                <w:rFonts w:ascii="Arial" w:hAnsi="Arial" w:cs="Arial"/>
                <w:sz w:val="22"/>
                <w:szCs w:val="22"/>
              </w:rPr>
              <w:t>Avvocato</w:t>
            </w:r>
          </w:p>
        </w:tc>
      </w:tr>
      <w:tr w:rsidR="00E06067" w:rsidRPr="00D83E53" w14:paraId="14BAEB17" w14:textId="34F5D2B1" w:rsidTr="00E06067">
        <w:tc>
          <w:tcPr>
            <w:tcW w:w="483" w:type="dxa"/>
          </w:tcPr>
          <w:p w14:paraId="332C4852" w14:textId="237CDB08" w:rsidR="00E06067" w:rsidRPr="00D83E53" w:rsidRDefault="00E06067" w:rsidP="004B46CB">
            <w:pPr>
              <w:autoSpaceDE w:val="0"/>
              <w:autoSpaceDN w:val="0"/>
              <w:adjustRightInd w:val="0"/>
              <w:jc w:val="both"/>
              <w:rPr>
                <w:rFonts w:ascii="Arial" w:hAnsi="Arial" w:cs="Arial"/>
                <w:b/>
              </w:rPr>
            </w:pPr>
            <w:r w:rsidRPr="00D83E53">
              <w:rPr>
                <w:rFonts w:ascii="Arial" w:hAnsi="Arial" w:cs="Arial"/>
                <w:b/>
              </w:rPr>
              <w:t>7</w:t>
            </w:r>
          </w:p>
        </w:tc>
        <w:tc>
          <w:tcPr>
            <w:tcW w:w="2167" w:type="dxa"/>
          </w:tcPr>
          <w:p w14:paraId="44DF3034"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Flacco</w:t>
            </w:r>
          </w:p>
        </w:tc>
        <w:tc>
          <w:tcPr>
            <w:tcW w:w="1977" w:type="dxa"/>
          </w:tcPr>
          <w:p w14:paraId="4149207E"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Rocco</w:t>
            </w:r>
          </w:p>
        </w:tc>
        <w:tc>
          <w:tcPr>
            <w:tcW w:w="2881" w:type="dxa"/>
          </w:tcPr>
          <w:p w14:paraId="2D70674D"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rPr>
              <w:t>Foro di Roma</w:t>
            </w:r>
          </w:p>
        </w:tc>
        <w:tc>
          <w:tcPr>
            <w:tcW w:w="2552" w:type="dxa"/>
          </w:tcPr>
          <w:p w14:paraId="4C37D388"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Avvocato del libero foro</w:t>
            </w:r>
          </w:p>
        </w:tc>
      </w:tr>
      <w:tr w:rsidR="00E06067" w:rsidRPr="00D83E53" w14:paraId="4823C76A" w14:textId="520F169A" w:rsidTr="00E06067">
        <w:tc>
          <w:tcPr>
            <w:tcW w:w="483" w:type="dxa"/>
          </w:tcPr>
          <w:p w14:paraId="223276D8" w14:textId="0D4409E9" w:rsidR="00E06067" w:rsidRPr="00D83E53" w:rsidRDefault="001503B4" w:rsidP="004B46CB">
            <w:pPr>
              <w:autoSpaceDE w:val="0"/>
              <w:autoSpaceDN w:val="0"/>
              <w:adjustRightInd w:val="0"/>
              <w:jc w:val="both"/>
              <w:rPr>
                <w:rFonts w:ascii="Arial" w:hAnsi="Arial" w:cs="Arial"/>
                <w:b/>
              </w:rPr>
            </w:pPr>
            <w:r w:rsidRPr="00D83E53">
              <w:rPr>
                <w:rFonts w:ascii="Arial" w:hAnsi="Arial" w:cs="Arial"/>
                <w:b/>
              </w:rPr>
              <w:t>8</w:t>
            </w:r>
          </w:p>
        </w:tc>
        <w:tc>
          <w:tcPr>
            <w:tcW w:w="2167" w:type="dxa"/>
          </w:tcPr>
          <w:p w14:paraId="0505F15F"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Lariccia</w:t>
            </w:r>
          </w:p>
          <w:p w14:paraId="50098621" w14:textId="77777777" w:rsidR="00E06067" w:rsidRPr="00D83E53" w:rsidRDefault="00E06067" w:rsidP="004B46CB">
            <w:pPr>
              <w:autoSpaceDE w:val="0"/>
              <w:autoSpaceDN w:val="0"/>
              <w:adjustRightInd w:val="0"/>
              <w:jc w:val="both"/>
              <w:rPr>
                <w:rFonts w:ascii="Arial" w:hAnsi="Arial" w:cs="Arial"/>
              </w:rPr>
            </w:pPr>
          </w:p>
        </w:tc>
        <w:tc>
          <w:tcPr>
            <w:tcW w:w="1977" w:type="dxa"/>
          </w:tcPr>
          <w:p w14:paraId="186B77CF"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Matteo</w:t>
            </w:r>
          </w:p>
        </w:tc>
        <w:tc>
          <w:tcPr>
            <w:tcW w:w="2881" w:type="dxa"/>
          </w:tcPr>
          <w:p w14:paraId="6DDFEF2D"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ANAC</w:t>
            </w:r>
          </w:p>
        </w:tc>
        <w:tc>
          <w:tcPr>
            <w:tcW w:w="2552" w:type="dxa"/>
          </w:tcPr>
          <w:p w14:paraId="42E78D47" w14:textId="77777777" w:rsidR="00E06067" w:rsidRPr="00D83E53" w:rsidRDefault="00E06067" w:rsidP="004B46CB">
            <w:pPr>
              <w:autoSpaceDE w:val="0"/>
              <w:autoSpaceDN w:val="0"/>
              <w:adjustRightInd w:val="0"/>
              <w:jc w:val="both"/>
              <w:rPr>
                <w:rFonts w:ascii="Arial" w:hAnsi="Arial" w:cs="Arial"/>
                <w:b/>
              </w:rPr>
            </w:pPr>
            <w:r w:rsidRPr="00D83E53">
              <w:rPr>
                <w:rFonts w:ascii="Arial" w:hAnsi="Arial" w:cs="Arial"/>
                <w:sz w:val="22"/>
                <w:szCs w:val="22"/>
              </w:rPr>
              <w:t>Funzionario</w:t>
            </w:r>
          </w:p>
        </w:tc>
      </w:tr>
      <w:tr w:rsidR="00E06067" w:rsidRPr="00D83E53" w14:paraId="6805A0AA" w14:textId="48FD7E5D" w:rsidTr="00E06067">
        <w:tc>
          <w:tcPr>
            <w:tcW w:w="483" w:type="dxa"/>
          </w:tcPr>
          <w:p w14:paraId="1FA6198F" w14:textId="235328A3" w:rsidR="00E06067" w:rsidRPr="00D83E53" w:rsidRDefault="001503B4" w:rsidP="004B46CB">
            <w:pPr>
              <w:autoSpaceDE w:val="0"/>
              <w:autoSpaceDN w:val="0"/>
              <w:adjustRightInd w:val="0"/>
              <w:jc w:val="both"/>
              <w:rPr>
                <w:rFonts w:ascii="Arial" w:hAnsi="Arial" w:cs="Arial"/>
                <w:b/>
              </w:rPr>
            </w:pPr>
            <w:r w:rsidRPr="00D83E53">
              <w:rPr>
                <w:rFonts w:ascii="Arial" w:hAnsi="Arial" w:cs="Arial"/>
                <w:b/>
              </w:rPr>
              <w:t>9</w:t>
            </w:r>
          </w:p>
        </w:tc>
        <w:tc>
          <w:tcPr>
            <w:tcW w:w="2167" w:type="dxa"/>
          </w:tcPr>
          <w:p w14:paraId="422F3394"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Luce</w:t>
            </w:r>
          </w:p>
        </w:tc>
        <w:tc>
          <w:tcPr>
            <w:tcW w:w="1977" w:type="dxa"/>
          </w:tcPr>
          <w:p w14:paraId="27DA8A30"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Rita</w:t>
            </w:r>
          </w:p>
        </w:tc>
        <w:tc>
          <w:tcPr>
            <w:tcW w:w="2881" w:type="dxa"/>
          </w:tcPr>
          <w:p w14:paraId="05F4099D"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Tribunale amministrativo della Campania</w:t>
            </w:r>
          </w:p>
        </w:tc>
        <w:tc>
          <w:tcPr>
            <w:tcW w:w="2552" w:type="dxa"/>
          </w:tcPr>
          <w:p w14:paraId="7E218C05" w14:textId="2C4F342B"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 xml:space="preserve">Magistrato </w:t>
            </w:r>
            <w:r w:rsidR="007C696D" w:rsidRPr="00D83E53">
              <w:rPr>
                <w:rFonts w:ascii="Arial" w:hAnsi="Arial" w:cs="Arial"/>
                <w:sz w:val="22"/>
                <w:szCs w:val="22"/>
              </w:rPr>
              <w:t>–</w:t>
            </w:r>
            <w:r w:rsidRPr="00D83E53">
              <w:rPr>
                <w:rFonts w:ascii="Arial" w:hAnsi="Arial" w:cs="Arial"/>
                <w:sz w:val="22"/>
                <w:szCs w:val="22"/>
              </w:rPr>
              <w:t>Consigliere</w:t>
            </w:r>
            <w:r w:rsidR="007C696D" w:rsidRPr="00D83E53">
              <w:rPr>
                <w:rFonts w:ascii="Arial" w:hAnsi="Arial" w:cs="Arial"/>
                <w:sz w:val="22"/>
                <w:szCs w:val="22"/>
              </w:rPr>
              <w:t xml:space="preserve"> TAR</w:t>
            </w:r>
          </w:p>
        </w:tc>
      </w:tr>
      <w:tr w:rsidR="00E06067" w:rsidRPr="00D83E53" w14:paraId="1D9E15B7" w14:textId="20BCDF8D" w:rsidTr="00E06067">
        <w:tc>
          <w:tcPr>
            <w:tcW w:w="483" w:type="dxa"/>
          </w:tcPr>
          <w:p w14:paraId="15EC2635" w14:textId="1C83FCE1" w:rsidR="00E06067" w:rsidRPr="00D83E53" w:rsidRDefault="00E06067" w:rsidP="001503B4">
            <w:pPr>
              <w:autoSpaceDE w:val="0"/>
              <w:autoSpaceDN w:val="0"/>
              <w:adjustRightInd w:val="0"/>
              <w:jc w:val="both"/>
              <w:rPr>
                <w:rFonts w:ascii="Arial" w:hAnsi="Arial" w:cs="Arial"/>
                <w:b/>
              </w:rPr>
            </w:pPr>
            <w:r w:rsidRPr="00D83E53">
              <w:rPr>
                <w:rFonts w:ascii="Arial" w:hAnsi="Arial" w:cs="Arial"/>
                <w:b/>
              </w:rPr>
              <w:t>1</w:t>
            </w:r>
            <w:r w:rsidR="001503B4" w:rsidRPr="00D83E53">
              <w:rPr>
                <w:rFonts w:ascii="Arial" w:hAnsi="Arial" w:cs="Arial"/>
                <w:b/>
              </w:rPr>
              <w:t>0</w:t>
            </w:r>
          </w:p>
        </w:tc>
        <w:tc>
          <w:tcPr>
            <w:tcW w:w="2167" w:type="dxa"/>
          </w:tcPr>
          <w:p w14:paraId="1F826FF6"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Mascali</w:t>
            </w:r>
          </w:p>
        </w:tc>
        <w:tc>
          <w:tcPr>
            <w:tcW w:w="1977" w:type="dxa"/>
          </w:tcPr>
          <w:p w14:paraId="6A0DE663"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Laura</w:t>
            </w:r>
          </w:p>
        </w:tc>
        <w:tc>
          <w:tcPr>
            <w:tcW w:w="2881" w:type="dxa"/>
          </w:tcPr>
          <w:p w14:paraId="324C62BF" w14:textId="77777777" w:rsidR="00E06067" w:rsidRPr="00D83E53" w:rsidRDefault="00E06067" w:rsidP="004B46CB">
            <w:pPr>
              <w:autoSpaceDE w:val="0"/>
              <w:autoSpaceDN w:val="0"/>
              <w:adjustRightInd w:val="0"/>
              <w:jc w:val="both"/>
              <w:rPr>
                <w:rFonts w:ascii="Arial" w:hAnsi="Arial" w:cs="Arial"/>
                <w:sz w:val="22"/>
              </w:rPr>
            </w:pPr>
            <w:r w:rsidRPr="00D83E53">
              <w:rPr>
                <w:rFonts w:ascii="Arial" w:hAnsi="Arial" w:cs="Arial"/>
                <w:sz w:val="22"/>
              </w:rPr>
              <w:t>ANAC</w:t>
            </w:r>
          </w:p>
        </w:tc>
        <w:tc>
          <w:tcPr>
            <w:tcW w:w="2552" w:type="dxa"/>
          </w:tcPr>
          <w:p w14:paraId="3774F9C0"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Funzionario</w:t>
            </w:r>
          </w:p>
        </w:tc>
      </w:tr>
      <w:tr w:rsidR="00E06067" w:rsidRPr="00D83E53" w14:paraId="3DA7FD4F" w14:textId="06050F98" w:rsidTr="00E06067">
        <w:tc>
          <w:tcPr>
            <w:tcW w:w="483" w:type="dxa"/>
          </w:tcPr>
          <w:p w14:paraId="54B3D496" w14:textId="2DA972F5" w:rsidR="00E06067" w:rsidRPr="00D83E53" w:rsidRDefault="00E06067" w:rsidP="004B46CB">
            <w:pPr>
              <w:autoSpaceDE w:val="0"/>
              <w:autoSpaceDN w:val="0"/>
              <w:adjustRightInd w:val="0"/>
              <w:jc w:val="both"/>
              <w:rPr>
                <w:rFonts w:ascii="Arial" w:hAnsi="Arial" w:cs="Arial"/>
                <w:b/>
              </w:rPr>
            </w:pPr>
            <w:r w:rsidRPr="00D83E53">
              <w:rPr>
                <w:rFonts w:ascii="Arial" w:hAnsi="Arial" w:cs="Arial"/>
                <w:b/>
              </w:rPr>
              <w:t>1</w:t>
            </w:r>
            <w:r w:rsidR="001503B4" w:rsidRPr="00D83E53">
              <w:rPr>
                <w:rFonts w:ascii="Arial" w:hAnsi="Arial" w:cs="Arial"/>
                <w:b/>
              </w:rPr>
              <w:t>1</w:t>
            </w:r>
          </w:p>
        </w:tc>
        <w:tc>
          <w:tcPr>
            <w:tcW w:w="2167" w:type="dxa"/>
          </w:tcPr>
          <w:p w14:paraId="11EF66CC" w14:textId="77777777" w:rsidR="00E06067" w:rsidRPr="00D83E53" w:rsidRDefault="00E06067" w:rsidP="004B46CB">
            <w:pPr>
              <w:autoSpaceDE w:val="0"/>
              <w:autoSpaceDN w:val="0"/>
              <w:adjustRightInd w:val="0"/>
              <w:jc w:val="both"/>
              <w:rPr>
                <w:rFonts w:ascii="Arial" w:hAnsi="Arial" w:cs="Arial"/>
              </w:rPr>
            </w:pPr>
            <w:proofErr w:type="spellStart"/>
            <w:r w:rsidRPr="00D83E53">
              <w:rPr>
                <w:rFonts w:ascii="Arial" w:hAnsi="Arial" w:cs="Arial"/>
                <w:sz w:val="22"/>
                <w:szCs w:val="22"/>
              </w:rPr>
              <w:t>Mascello</w:t>
            </w:r>
            <w:proofErr w:type="spellEnd"/>
          </w:p>
        </w:tc>
        <w:tc>
          <w:tcPr>
            <w:tcW w:w="1977" w:type="dxa"/>
          </w:tcPr>
          <w:p w14:paraId="28474D98"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Valeria</w:t>
            </w:r>
          </w:p>
        </w:tc>
        <w:tc>
          <w:tcPr>
            <w:tcW w:w="2881" w:type="dxa"/>
          </w:tcPr>
          <w:p w14:paraId="52787D82"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ANAC</w:t>
            </w:r>
          </w:p>
        </w:tc>
        <w:tc>
          <w:tcPr>
            <w:tcW w:w="2552" w:type="dxa"/>
          </w:tcPr>
          <w:p w14:paraId="7373D464" w14:textId="77777777" w:rsidR="00E06067" w:rsidRPr="00D83E53" w:rsidRDefault="00E06067" w:rsidP="004B46CB">
            <w:pPr>
              <w:autoSpaceDE w:val="0"/>
              <w:autoSpaceDN w:val="0"/>
              <w:adjustRightInd w:val="0"/>
              <w:jc w:val="both"/>
              <w:rPr>
                <w:rFonts w:ascii="Arial" w:hAnsi="Arial" w:cs="Arial"/>
                <w:b/>
              </w:rPr>
            </w:pPr>
            <w:r w:rsidRPr="00D83E53">
              <w:rPr>
                <w:rFonts w:ascii="Arial" w:hAnsi="Arial" w:cs="Arial"/>
                <w:sz w:val="22"/>
                <w:szCs w:val="22"/>
              </w:rPr>
              <w:t>Funzionario</w:t>
            </w:r>
          </w:p>
        </w:tc>
      </w:tr>
      <w:tr w:rsidR="00E06067" w:rsidRPr="00D83E53" w14:paraId="326DEF4B" w14:textId="625AD586" w:rsidTr="00E06067">
        <w:tc>
          <w:tcPr>
            <w:tcW w:w="483" w:type="dxa"/>
          </w:tcPr>
          <w:p w14:paraId="70AD98A3" w14:textId="1EE44754" w:rsidR="00E06067" w:rsidRPr="00D83E53" w:rsidRDefault="00E06067" w:rsidP="004B46CB">
            <w:pPr>
              <w:autoSpaceDE w:val="0"/>
              <w:autoSpaceDN w:val="0"/>
              <w:adjustRightInd w:val="0"/>
              <w:jc w:val="both"/>
              <w:rPr>
                <w:rFonts w:ascii="Arial" w:hAnsi="Arial" w:cs="Arial"/>
                <w:b/>
              </w:rPr>
            </w:pPr>
            <w:r w:rsidRPr="00D83E53">
              <w:rPr>
                <w:rFonts w:ascii="Arial" w:hAnsi="Arial" w:cs="Arial"/>
                <w:b/>
              </w:rPr>
              <w:t>1</w:t>
            </w:r>
            <w:r w:rsidR="001503B4" w:rsidRPr="00D83E53">
              <w:rPr>
                <w:rFonts w:ascii="Arial" w:hAnsi="Arial" w:cs="Arial"/>
                <w:b/>
              </w:rPr>
              <w:t>2</w:t>
            </w:r>
          </w:p>
        </w:tc>
        <w:tc>
          <w:tcPr>
            <w:tcW w:w="2167" w:type="dxa"/>
          </w:tcPr>
          <w:p w14:paraId="4EC5965B" w14:textId="77777777" w:rsidR="00E06067" w:rsidRPr="00D83E53" w:rsidRDefault="00E06067" w:rsidP="004B46CB">
            <w:pPr>
              <w:autoSpaceDE w:val="0"/>
              <w:autoSpaceDN w:val="0"/>
              <w:adjustRightInd w:val="0"/>
              <w:jc w:val="both"/>
              <w:rPr>
                <w:rFonts w:ascii="Arial" w:hAnsi="Arial" w:cs="Arial"/>
                <w:sz w:val="22"/>
                <w:szCs w:val="22"/>
              </w:rPr>
            </w:pPr>
            <w:proofErr w:type="spellStart"/>
            <w:r w:rsidRPr="00D83E53">
              <w:rPr>
                <w:rFonts w:ascii="Arial" w:hAnsi="Arial" w:cs="Arial"/>
                <w:sz w:val="22"/>
                <w:szCs w:val="22"/>
              </w:rPr>
              <w:t>Mastrogregori</w:t>
            </w:r>
            <w:proofErr w:type="spellEnd"/>
            <w:r w:rsidRPr="00D83E53">
              <w:rPr>
                <w:rFonts w:ascii="Arial" w:hAnsi="Arial" w:cs="Arial"/>
                <w:sz w:val="22"/>
                <w:szCs w:val="22"/>
              </w:rPr>
              <w:t xml:space="preserve"> </w:t>
            </w:r>
          </w:p>
        </w:tc>
        <w:tc>
          <w:tcPr>
            <w:tcW w:w="1977" w:type="dxa"/>
          </w:tcPr>
          <w:p w14:paraId="0D2605B1"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Luca</w:t>
            </w:r>
          </w:p>
        </w:tc>
        <w:tc>
          <w:tcPr>
            <w:tcW w:w="2881" w:type="dxa"/>
          </w:tcPr>
          <w:p w14:paraId="06B5089C"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CONSIP</w:t>
            </w:r>
          </w:p>
        </w:tc>
        <w:tc>
          <w:tcPr>
            <w:tcW w:w="2552" w:type="dxa"/>
          </w:tcPr>
          <w:p w14:paraId="6A17E9B7"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Funzionario</w:t>
            </w:r>
          </w:p>
        </w:tc>
      </w:tr>
      <w:tr w:rsidR="00E06067" w:rsidRPr="00D83E53" w14:paraId="3DD1960F" w14:textId="0FC652EB" w:rsidTr="00E06067">
        <w:tc>
          <w:tcPr>
            <w:tcW w:w="483" w:type="dxa"/>
          </w:tcPr>
          <w:p w14:paraId="3E81D39B" w14:textId="35BB9C0B" w:rsidR="00E06067" w:rsidRPr="00D83E53" w:rsidRDefault="00E06067" w:rsidP="004B46CB">
            <w:pPr>
              <w:autoSpaceDE w:val="0"/>
              <w:autoSpaceDN w:val="0"/>
              <w:adjustRightInd w:val="0"/>
              <w:jc w:val="both"/>
              <w:rPr>
                <w:rFonts w:ascii="Arial" w:hAnsi="Arial" w:cs="Arial"/>
                <w:b/>
              </w:rPr>
            </w:pPr>
            <w:r w:rsidRPr="00D83E53">
              <w:rPr>
                <w:rFonts w:ascii="Arial" w:hAnsi="Arial" w:cs="Arial"/>
                <w:b/>
              </w:rPr>
              <w:t>1</w:t>
            </w:r>
            <w:r w:rsidR="001503B4" w:rsidRPr="00D83E53">
              <w:rPr>
                <w:rFonts w:ascii="Arial" w:hAnsi="Arial" w:cs="Arial"/>
                <w:b/>
              </w:rPr>
              <w:t>3</w:t>
            </w:r>
          </w:p>
        </w:tc>
        <w:tc>
          <w:tcPr>
            <w:tcW w:w="2167" w:type="dxa"/>
          </w:tcPr>
          <w:p w14:paraId="159FC677" w14:textId="77777777" w:rsidR="00E06067" w:rsidRPr="00D83E53" w:rsidRDefault="00E06067" w:rsidP="004B46CB">
            <w:pPr>
              <w:autoSpaceDE w:val="0"/>
              <w:autoSpaceDN w:val="0"/>
              <w:adjustRightInd w:val="0"/>
              <w:jc w:val="both"/>
              <w:rPr>
                <w:rFonts w:ascii="Arial" w:hAnsi="Arial" w:cs="Arial"/>
              </w:rPr>
            </w:pPr>
            <w:proofErr w:type="spellStart"/>
            <w:r w:rsidRPr="00D83E53">
              <w:rPr>
                <w:rFonts w:ascii="Arial" w:hAnsi="Arial" w:cs="Arial"/>
                <w:sz w:val="22"/>
                <w:szCs w:val="22"/>
              </w:rPr>
              <w:t>Maurilli</w:t>
            </w:r>
            <w:proofErr w:type="spellEnd"/>
          </w:p>
        </w:tc>
        <w:tc>
          <w:tcPr>
            <w:tcW w:w="1977" w:type="dxa"/>
          </w:tcPr>
          <w:p w14:paraId="2D8D7EF3"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Valentina</w:t>
            </w:r>
          </w:p>
          <w:p w14:paraId="284C0134" w14:textId="77777777" w:rsidR="00E06067" w:rsidRPr="00D83E53" w:rsidRDefault="00E06067" w:rsidP="004B46CB">
            <w:pPr>
              <w:autoSpaceDE w:val="0"/>
              <w:autoSpaceDN w:val="0"/>
              <w:adjustRightInd w:val="0"/>
              <w:jc w:val="both"/>
              <w:rPr>
                <w:rFonts w:ascii="Arial" w:hAnsi="Arial" w:cs="Arial"/>
              </w:rPr>
            </w:pPr>
          </w:p>
        </w:tc>
        <w:tc>
          <w:tcPr>
            <w:tcW w:w="2881" w:type="dxa"/>
          </w:tcPr>
          <w:p w14:paraId="06D6E1F7"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ANAC</w:t>
            </w:r>
          </w:p>
        </w:tc>
        <w:tc>
          <w:tcPr>
            <w:tcW w:w="2552" w:type="dxa"/>
          </w:tcPr>
          <w:p w14:paraId="7CA76B70" w14:textId="77777777" w:rsidR="00E06067" w:rsidRPr="00D83E53" w:rsidRDefault="00E06067" w:rsidP="004B46CB">
            <w:pPr>
              <w:autoSpaceDE w:val="0"/>
              <w:autoSpaceDN w:val="0"/>
              <w:adjustRightInd w:val="0"/>
              <w:jc w:val="both"/>
              <w:rPr>
                <w:rFonts w:ascii="Arial" w:hAnsi="Arial" w:cs="Arial"/>
                <w:b/>
              </w:rPr>
            </w:pPr>
            <w:r w:rsidRPr="00D83E53">
              <w:rPr>
                <w:rFonts w:ascii="Arial" w:hAnsi="Arial" w:cs="Arial"/>
                <w:sz w:val="22"/>
                <w:szCs w:val="22"/>
              </w:rPr>
              <w:t>Funzionario</w:t>
            </w:r>
          </w:p>
        </w:tc>
      </w:tr>
      <w:tr w:rsidR="00E06067" w:rsidRPr="00D83E53" w14:paraId="52454BA8" w14:textId="1591637D" w:rsidTr="00E06067">
        <w:tc>
          <w:tcPr>
            <w:tcW w:w="483" w:type="dxa"/>
          </w:tcPr>
          <w:p w14:paraId="2C76865B" w14:textId="35093C76" w:rsidR="00E06067" w:rsidRPr="00D83E53" w:rsidRDefault="00E06067" w:rsidP="004B46CB">
            <w:pPr>
              <w:autoSpaceDE w:val="0"/>
              <w:autoSpaceDN w:val="0"/>
              <w:adjustRightInd w:val="0"/>
              <w:jc w:val="both"/>
              <w:rPr>
                <w:rFonts w:ascii="Arial" w:hAnsi="Arial" w:cs="Arial"/>
                <w:b/>
              </w:rPr>
            </w:pPr>
            <w:r w:rsidRPr="00D83E53">
              <w:rPr>
                <w:rFonts w:ascii="Arial" w:hAnsi="Arial" w:cs="Arial"/>
                <w:b/>
              </w:rPr>
              <w:t>1</w:t>
            </w:r>
            <w:r w:rsidR="001503B4" w:rsidRPr="00D83E53">
              <w:rPr>
                <w:rFonts w:ascii="Arial" w:hAnsi="Arial" w:cs="Arial"/>
                <w:b/>
              </w:rPr>
              <w:t>4</w:t>
            </w:r>
          </w:p>
        </w:tc>
        <w:tc>
          <w:tcPr>
            <w:tcW w:w="2167" w:type="dxa"/>
          </w:tcPr>
          <w:p w14:paraId="5A0D20C8"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Minervini</w:t>
            </w:r>
          </w:p>
        </w:tc>
        <w:tc>
          <w:tcPr>
            <w:tcW w:w="1977" w:type="dxa"/>
          </w:tcPr>
          <w:p w14:paraId="44AF7CB0"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Lucia</w:t>
            </w:r>
          </w:p>
        </w:tc>
        <w:tc>
          <w:tcPr>
            <w:tcW w:w="2881" w:type="dxa"/>
          </w:tcPr>
          <w:p w14:paraId="1B4F3239"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Ministero della Difesa</w:t>
            </w:r>
          </w:p>
        </w:tc>
        <w:tc>
          <w:tcPr>
            <w:tcW w:w="2552" w:type="dxa"/>
          </w:tcPr>
          <w:p w14:paraId="484676B8"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Funzionario</w:t>
            </w:r>
          </w:p>
        </w:tc>
      </w:tr>
      <w:tr w:rsidR="00E06067" w:rsidRPr="00D83E53" w14:paraId="77691077" w14:textId="41680FEE" w:rsidTr="00E06067">
        <w:tc>
          <w:tcPr>
            <w:tcW w:w="483" w:type="dxa"/>
          </w:tcPr>
          <w:p w14:paraId="4E7AF752" w14:textId="79E5AF1D" w:rsidR="00E06067" w:rsidRPr="00D83E53" w:rsidRDefault="00E06067" w:rsidP="004B46CB">
            <w:pPr>
              <w:autoSpaceDE w:val="0"/>
              <w:autoSpaceDN w:val="0"/>
              <w:adjustRightInd w:val="0"/>
              <w:jc w:val="both"/>
              <w:rPr>
                <w:rFonts w:ascii="Arial" w:hAnsi="Arial" w:cs="Arial"/>
                <w:b/>
              </w:rPr>
            </w:pPr>
            <w:r w:rsidRPr="00D83E53">
              <w:rPr>
                <w:rFonts w:ascii="Arial" w:hAnsi="Arial" w:cs="Arial"/>
                <w:b/>
              </w:rPr>
              <w:t>1</w:t>
            </w:r>
            <w:r w:rsidR="001503B4" w:rsidRPr="00D83E53">
              <w:rPr>
                <w:rFonts w:ascii="Arial" w:hAnsi="Arial" w:cs="Arial"/>
                <w:b/>
              </w:rPr>
              <w:t>5</w:t>
            </w:r>
          </w:p>
        </w:tc>
        <w:tc>
          <w:tcPr>
            <w:tcW w:w="2167" w:type="dxa"/>
          </w:tcPr>
          <w:p w14:paraId="5E6EE705"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Obino</w:t>
            </w:r>
          </w:p>
        </w:tc>
        <w:tc>
          <w:tcPr>
            <w:tcW w:w="1977" w:type="dxa"/>
          </w:tcPr>
          <w:p w14:paraId="5FA189AD"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Alessandro</w:t>
            </w:r>
          </w:p>
        </w:tc>
        <w:tc>
          <w:tcPr>
            <w:tcW w:w="2881" w:type="dxa"/>
          </w:tcPr>
          <w:p w14:paraId="532B8A0A"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ANAC</w:t>
            </w:r>
          </w:p>
        </w:tc>
        <w:tc>
          <w:tcPr>
            <w:tcW w:w="2552" w:type="dxa"/>
          </w:tcPr>
          <w:p w14:paraId="485B7374"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rPr>
              <w:t>Funzionario</w:t>
            </w:r>
          </w:p>
        </w:tc>
      </w:tr>
      <w:tr w:rsidR="00E06067" w:rsidRPr="00D83E53" w14:paraId="4FC00D4C" w14:textId="0FC64340" w:rsidTr="00E06067">
        <w:tc>
          <w:tcPr>
            <w:tcW w:w="483" w:type="dxa"/>
          </w:tcPr>
          <w:p w14:paraId="14A99194" w14:textId="40054CC5" w:rsidR="00E06067" w:rsidRPr="00D83E53" w:rsidRDefault="00E06067" w:rsidP="004B46CB">
            <w:pPr>
              <w:autoSpaceDE w:val="0"/>
              <w:autoSpaceDN w:val="0"/>
              <w:adjustRightInd w:val="0"/>
              <w:jc w:val="both"/>
              <w:rPr>
                <w:rFonts w:ascii="Arial" w:hAnsi="Arial" w:cs="Arial"/>
                <w:b/>
              </w:rPr>
            </w:pPr>
            <w:r w:rsidRPr="00D83E53">
              <w:rPr>
                <w:rFonts w:ascii="Arial" w:hAnsi="Arial" w:cs="Arial"/>
                <w:b/>
              </w:rPr>
              <w:t>1</w:t>
            </w:r>
            <w:r w:rsidR="001503B4" w:rsidRPr="00D83E53">
              <w:rPr>
                <w:rFonts w:ascii="Arial" w:hAnsi="Arial" w:cs="Arial"/>
                <w:b/>
              </w:rPr>
              <w:t>6</w:t>
            </w:r>
          </w:p>
        </w:tc>
        <w:tc>
          <w:tcPr>
            <w:tcW w:w="2167" w:type="dxa"/>
          </w:tcPr>
          <w:p w14:paraId="4842A76B"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Palazzo</w:t>
            </w:r>
          </w:p>
        </w:tc>
        <w:tc>
          <w:tcPr>
            <w:tcW w:w="1977" w:type="dxa"/>
          </w:tcPr>
          <w:p w14:paraId="401D86BE"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Davide</w:t>
            </w:r>
          </w:p>
        </w:tc>
        <w:tc>
          <w:tcPr>
            <w:tcW w:w="2881" w:type="dxa"/>
          </w:tcPr>
          <w:p w14:paraId="47C6FCD1" w14:textId="67830F2E" w:rsidR="00E06067" w:rsidRPr="00D83E53" w:rsidRDefault="00AB4536" w:rsidP="004B46CB">
            <w:pPr>
              <w:autoSpaceDE w:val="0"/>
              <w:autoSpaceDN w:val="0"/>
              <w:adjustRightInd w:val="0"/>
              <w:jc w:val="both"/>
              <w:rPr>
                <w:rFonts w:ascii="Arial" w:hAnsi="Arial" w:cs="Arial"/>
                <w:sz w:val="22"/>
                <w:szCs w:val="22"/>
              </w:rPr>
            </w:pPr>
            <w:r>
              <w:rPr>
                <w:rFonts w:ascii="Arial" w:hAnsi="Arial" w:cs="Arial"/>
                <w:sz w:val="22"/>
                <w:szCs w:val="22"/>
              </w:rPr>
              <w:t>Università Roma Tre</w:t>
            </w:r>
          </w:p>
        </w:tc>
        <w:tc>
          <w:tcPr>
            <w:tcW w:w="2552" w:type="dxa"/>
          </w:tcPr>
          <w:p w14:paraId="37DDB6F1" w14:textId="041BAD96" w:rsidR="00E06067" w:rsidRPr="00D83E53" w:rsidRDefault="00AB4536" w:rsidP="004B46CB">
            <w:pPr>
              <w:autoSpaceDE w:val="0"/>
              <w:autoSpaceDN w:val="0"/>
              <w:adjustRightInd w:val="0"/>
              <w:jc w:val="both"/>
              <w:rPr>
                <w:rFonts w:ascii="Arial" w:hAnsi="Arial" w:cs="Arial"/>
              </w:rPr>
            </w:pPr>
            <w:r>
              <w:rPr>
                <w:rFonts w:ascii="Arial" w:hAnsi="Arial" w:cs="Arial"/>
                <w:sz w:val="22"/>
                <w:szCs w:val="22"/>
              </w:rPr>
              <w:t>Assegnista di ricerca</w:t>
            </w:r>
          </w:p>
        </w:tc>
      </w:tr>
      <w:tr w:rsidR="00E06067" w:rsidRPr="00D83E53" w14:paraId="67294E7A" w14:textId="4A09A755" w:rsidTr="00E06067">
        <w:tc>
          <w:tcPr>
            <w:tcW w:w="483" w:type="dxa"/>
          </w:tcPr>
          <w:p w14:paraId="15CAFCF8" w14:textId="749D685D" w:rsidR="00E06067" w:rsidRPr="00D83E53" w:rsidRDefault="00E06067" w:rsidP="004B46CB">
            <w:pPr>
              <w:autoSpaceDE w:val="0"/>
              <w:autoSpaceDN w:val="0"/>
              <w:adjustRightInd w:val="0"/>
              <w:jc w:val="both"/>
              <w:rPr>
                <w:rFonts w:ascii="Arial" w:hAnsi="Arial" w:cs="Arial"/>
                <w:b/>
              </w:rPr>
            </w:pPr>
            <w:r w:rsidRPr="00D83E53">
              <w:rPr>
                <w:rFonts w:ascii="Arial" w:hAnsi="Arial" w:cs="Arial"/>
                <w:b/>
              </w:rPr>
              <w:t>1</w:t>
            </w:r>
            <w:r w:rsidR="001503B4" w:rsidRPr="00D83E53">
              <w:rPr>
                <w:rFonts w:ascii="Arial" w:hAnsi="Arial" w:cs="Arial"/>
                <w:b/>
              </w:rPr>
              <w:t>7</w:t>
            </w:r>
          </w:p>
        </w:tc>
        <w:tc>
          <w:tcPr>
            <w:tcW w:w="2167" w:type="dxa"/>
          </w:tcPr>
          <w:p w14:paraId="27578033"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Romano</w:t>
            </w:r>
          </w:p>
        </w:tc>
        <w:tc>
          <w:tcPr>
            <w:tcW w:w="1977" w:type="dxa"/>
          </w:tcPr>
          <w:p w14:paraId="62DDF0A7"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Anna</w:t>
            </w:r>
          </w:p>
        </w:tc>
        <w:tc>
          <w:tcPr>
            <w:tcW w:w="2881" w:type="dxa"/>
          </w:tcPr>
          <w:p w14:paraId="7766257C"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rPr>
              <w:t>Satta Romano e associati</w:t>
            </w:r>
          </w:p>
        </w:tc>
        <w:tc>
          <w:tcPr>
            <w:tcW w:w="2552" w:type="dxa"/>
          </w:tcPr>
          <w:p w14:paraId="24B8F8B0"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Avvocato del libero foro</w:t>
            </w:r>
          </w:p>
        </w:tc>
      </w:tr>
      <w:tr w:rsidR="00E06067" w:rsidRPr="00D83E53" w14:paraId="6C5E931C" w14:textId="18CDF615" w:rsidTr="00E06067">
        <w:tc>
          <w:tcPr>
            <w:tcW w:w="483" w:type="dxa"/>
          </w:tcPr>
          <w:p w14:paraId="36B496A8" w14:textId="42867B05" w:rsidR="00E06067" w:rsidRPr="00D83E53" w:rsidRDefault="001503B4" w:rsidP="004B46CB">
            <w:pPr>
              <w:autoSpaceDE w:val="0"/>
              <w:autoSpaceDN w:val="0"/>
              <w:adjustRightInd w:val="0"/>
              <w:jc w:val="both"/>
              <w:rPr>
                <w:rFonts w:ascii="Arial" w:hAnsi="Arial" w:cs="Arial"/>
                <w:b/>
              </w:rPr>
            </w:pPr>
            <w:r w:rsidRPr="00D83E53">
              <w:rPr>
                <w:rFonts w:ascii="Arial" w:hAnsi="Arial" w:cs="Arial"/>
                <w:b/>
              </w:rPr>
              <w:t>18</w:t>
            </w:r>
          </w:p>
        </w:tc>
        <w:tc>
          <w:tcPr>
            <w:tcW w:w="2167" w:type="dxa"/>
          </w:tcPr>
          <w:p w14:paraId="490479EE" w14:textId="7777777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Santoro</w:t>
            </w:r>
          </w:p>
          <w:p w14:paraId="4BC68391" w14:textId="77777777" w:rsidR="00E06067" w:rsidRPr="00D83E53" w:rsidRDefault="00E06067" w:rsidP="004B46CB">
            <w:pPr>
              <w:autoSpaceDE w:val="0"/>
              <w:autoSpaceDN w:val="0"/>
              <w:adjustRightInd w:val="0"/>
              <w:jc w:val="both"/>
              <w:rPr>
                <w:rFonts w:ascii="Arial" w:hAnsi="Arial" w:cs="Arial"/>
              </w:rPr>
            </w:pPr>
          </w:p>
        </w:tc>
        <w:tc>
          <w:tcPr>
            <w:tcW w:w="1977" w:type="dxa"/>
          </w:tcPr>
          <w:p w14:paraId="19B21EEE"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Maria Pia</w:t>
            </w:r>
          </w:p>
        </w:tc>
        <w:tc>
          <w:tcPr>
            <w:tcW w:w="2881" w:type="dxa"/>
          </w:tcPr>
          <w:p w14:paraId="61594E5A"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ANAC</w:t>
            </w:r>
          </w:p>
        </w:tc>
        <w:tc>
          <w:tcPr>
            <w:tcW w:w="2552" w:type="dxa"/>
          </w:tcPr>
          <w:p w14:paraId="3A1FADE2" w14:textId="77777777" w:rsidR="00E06067" w:rsidRPr="00D83E53" w:rsidRDefault="00E06067" w:rsidP="004B46CB">
            <w:pPr>
              <w:autoSpaceDE w:val="0"/>
              <w:autoSpaceDN w:val="0"/>
              <w:adjustRightInd w:val="0"/>
              <w:jc w:val="both"/>
              <w:rPr>
                <w:rFonts w:ascii="Arial" w:hAnsi="Arial" w:cs="Arial"/>
                <w:b/>
              </w:rPr>
            </w:pPr>
            <w:r w:rsidRPr="00D83E53">
              <w:rPr>
                <w:rFonts w:ascii="Arial" w:hAnsi="Arial" w:cs="Arial"/>
                <w:sz w:val="22"/>
                <w:szCs w:val="22"/>
              </w:rPr>
              <w:t>Funzionario</w:t>
            </w:r>
          </w:p>
        </w:tc>
      </w:tr>
      <w:tr w:rsidR="00E06067" w:rsidRPr="00D83E53" w14:paraId="6976F8A4" w14:textId="5CC453D3" w:rsidTr="00E06067">
        <w:tc>
          <w:tcPr>
            <w:tcW w:w="483" w:type="dxa"/>
          </w:tcPr>
          <w:p w14:paraId="2460A947" w14:textId="3AAEC128" w:rsidR="00E06067" w:rsidRPr="00D83E53" w:rsidRDefault="001503B4" w:rsidP="004B46CB">
            <w:pPr>
              <w:autoSpaceDE w:val="0"/>
              <w:autoSpaceDN w:val="0"/>
              <w:adjustRightInd w:val="0"/>
              <w:jc w:val="both"/>
              <w:rPr>
                <w:rFonts w:ascii="Arial" w:hAnsi="Arial" w:cs="Arial"/>
                <w:b/>
              </w:rPr>
            </w:pPr>
            <w:r w:rsidRPr="00D83E53">
              <w:rPr>
                <w:rFonts w:ascii="Arial" w:hAnsi="Arial" w:cs="Arial"/>
                <w:b/>
              </w:rPr>
              <w:t>19</w:t>
            </w:r>
          </w:p>
        </w:tc>
        <w:tc>
          <w:tcPr>
            <w:tcW w:w="2167" w:type="dxa"/>
          </w:tcPr>
          <w:p w14:paraId="2B4AD871" w14:textId="09125B2E" w:rsidR="00E06067" w:rsidRPr="00D83E53" w:rsidRDefault="00E06067" w:rsidP="004B46CB">
            <w:pPr>
              <w:autoSpaceDE w:val="0"/>
              <w:autoSpaceDN w:val="0"/>
              <w:adjustRightInd w:val="0"/>
              <w:jc w:val="both"/>
              <w:rPr>
                <w:rFonts w:ascii="Arial" w:hAnsi="Arial" w:cs="Arial"/>
                <w:sz w:val="22"/>
                <w:szCs w:val="22"/>
              </w:rPr>
            </w:pPr>
            <w:proofErr w:type="spellStart"/>
            <w:r w:rsidRPr="00D83E53">
              <w:rPr>
                <w:rFonts w:ascii="Arial" w:hAnsi="Arial" w:cs="Arial"/>
                <w:sz w:val="22"/>
                <w:szCs w:val="22"/>
              </w:rPr>
              <w:t>Vallorani</w:t>
            </w:r>
            <w:proofErr w:type="spellEnd"/>
            <w:r w:rsidRPr="00D83E53">
              <w:rPr>
                <w:rFonts w:ascii="Arial" w:hAnsi="Arial" w:cs="Arial"/>
                <w:sz w:val="22"/>
                <w:szCs w:val="22"/>
              </w:rPr>
              <w:t xml:space="preserve"> </w:t>
            </w:r>
          </w:p>
        </w:tc>
        <w:tc>
          <w:tcPr>
            <w:tcW w:w="1977" w:type="dxa"/>
          </w:tcPr>
          <w:p w14:paraId="715E441C" w14:textId="64F644D7"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Claudio</w:t>
            </w:r>
          </w:p>
        </w:tc>
        <w:tc>
          <w:tcPr>
            <w:tcW w:w="2881" w:type="dxa"/>
          </w:tcPr>
          <w:p w14:paraId="4867D6F0" w14:textId="5D0D6918"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Tribunale Amministrativo Regionale</w:t>
            </w:r>
          </w:p>
        </w:tc>
        <w:tc>
          <w:tcPr>
            <w:tcW w:w="2552" w:type="dxa"/>
          </w:tcPr>
          <w:p w14:paraId="52AD9D43" w14:textId="284136BC" w:rsidR="00E06067" w:rsidRPr="00D83E53" w:rsidRDefault="00E06067" w:rsidP="004B46CB">
            <w:pPr>
              <w:autoSpaceDE w:val="0"/>
              <w:autoSpaceDN w:val="0"/>
              <w:adjustRightInd w:val="0"/>
              <w:jc w:val="both"/>
              <w:rPr>
                <w:rFonts w:ascii="Arial" w:hAnsi="Arial" w:cs="Arial"/>
                <w:sz w:val="22"/>
                <w:szCs w:val="22"/>
              </w:rPr>
            </w:pPr>
            <w:r w:rsidRPr="00D83E53">
              <w:rPr>
                <w:rFonts w:ascii="Arial" w:hAnsi="Arial" w:cs="Arial"/>
                <w:sz w:val="22"/>
                <w:szCs w:val="22"/>
              </w:rPr>
              <w:t>Consigliere TAR</w:t>
            </w:r>
          </w:p>
        </w:tc>
      </w:tr>
      <w:tr w:rsidR="00E06067" w:rsidRPr="00D83E53" w14:paraId="26739811" w14:textId="4935AE6D" w:rsidTr="00E06067">
        <w:tc>
          <w:tcPr>
            <w:tcW w:w="483" w:type="dxa"/>
          </w:tcPr>
          <w:p w14:paraId="033E9B7A" w14:textId="134EA340" w:rsidR="00E06067" w:rsidRPr="00D83E53" w:rsidRDefault="00E06067" w:rsidP="004B46CB">
            <w:pPr>
              <w:autoSpaceDE w:val="0"/>
              <w:autoSpaceDN w:val="0"/>
              <w:adjustRightInd w:val="0"/>
              <w:jc w:val="both"/>
              <w:rPr>
                <w:rFonts w:ascii="Arial" w:hAnsi="Arial" w:cs="Arial"/>
                <w:b/>
              </w:rPr>
            </w:pPr>
            <w:r w:rsidRPr="00D83E53">
              <w:rPr>
                <w:rFonts w:ascii="Arial" w:hAnsi="Arial" w:cs="Arial"/>
                <w:b/>
              </w:rPr>
              <w:t>2</w:t>
            </w:r>
            <w:r w:rsidR="001503B4" w:rsidRPr="00D83E53">
              <w:rPr>
                <w:rFonts w:ascii="Arial" w:hAnsi="Arial" w:cs="Arial"/>
                <w:b/>
              </w:rPr>
              <w:t>0</w:t>
            </w:r>
          </w:p>
        </w:tc>
        <w:tc>
          <w:tcPr>
            <w:tcW w:w="2167" w:type="dxa"/>
          </w:tcPr>
          <w:p w14:paraId="13DF4601"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Varone</w:t>
            </w:r>
          </w:p>
        </w:tc>
        <w:tc>
          <w:tcPr>
            <w:tcW w:w="1977" w:type="dxa"/>
          </w:tcPr>
          <w:p w14:paraId="778D4E0F"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Stefano</w:t>
            </w:r>
          </w:p>
        </w:tc>
        <w:tc>
          <w:tcPr>
            <w:tcW w:w="2881" w:type="dxa"/>
          </w:tcPr>
          <w:p w14:paraId="02F8810D"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rPr>
              <w:t>Avvocatura dello Stato</w:t>
            </w:r>
          </w:p>
        </w:tc>
        <w:tc>
          <w:tcPr>
            <w:tcW w:w="2552" w:type="dxa"/>
          </w:tcPr>
          <w:p w14:paraId="127B7CE8"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Avvocato dello Stato</w:t>
            </w:r>
          </w:p>
        </w:tc>
      </w:tr>
      <w:tr w:rsidR="00E06067" w:rsidRPr="00D83E53" w14:paraId="718C2C53" w14:textId="3A3035A2" w:rsidTr="00E06067">
        <w:tc>
          <w:tcPr>
            <w:tcW w:w="483" w:type="dxa"/>
          </w:tcPr>
          <w:p w14:paraId="3B9D8F1B" w14:textId="1326428D" w:rsidR="00E06067" w:rsidRPr="00D83E53" w:rsidRDefault="00E06067" w:rsidP="004B46CB">
            <w:pPr>
              <w:autoSpaceDE w:val="0"/>
              <w:autoSpaceDN w:val="0"/>
              <w:adjustRightInd w:val="0"/>
              <w:jc w:val="both"/>
              <w:rPr>
                <w:rFonts w:ascii="Arial" w:hAnsi="Arial" w:cs="Arial"/>
                <w:b/>
              </w:rPr>
            </w:pPr>
            <w:r w:rsidRPr="00D83E53">
              <w:rPr>
                <w:rFonts w:ascii="Arial" w:hAnsi="Arial" w:cs="Arial"/>
                <w:b/>
              </w:rPr>
              <w:t>2</w:t>
            </w:r>
            <w:r w:rsidR="001503B4" w:rsidRPr="00D83E53">
              <w:rPr>
                <w:rFonts w:ascii="Arial" w:hAnsi="Arial" w:cs="Arial"/>
                <w:b/>
              </w:rPr>
              <w:t>1</w:t>
            </w:r>
          </w:p>
        </w:tc>
        <w:tc>
          <w:tcPr>
            <w:tcW w:w="2167" w:type="dxa"/>
          </w:tcPr>
          <w:p w14:paraId="2687CADD"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Viti</w:t>
            </w:r>
          </w:p>
        </w:tc>
        <w:tc>
          <w:tcPr>
            <w:tcW w:w="1977" w:type="dxa"/>
          </w:tcPr>
          <w:p w14:paraId="427E41C6" w14:textId="77777777"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Vanessa</w:t>
            </w:r>
          </w:p>
        </w:tc>
        <w:tc>
          <w:tcPr>
            <w:tcW w:w="2881" w:type="dxa"/>
          </w:tcPr>
          <w:p w14:paraId="00AE1955" w14:textId="5E4FF6A4" w:rsidR="00E06067" w:rsidRPr="00D83E53" w:rsidRDefault="00E06067" w:rsidP="004B46CB">
            <w:pPr>
              <w:autoSpaceDE w:val="0"/>
              <w:autoSpaceDN w:val="0"/>
              <w:adjustRightInd w:val="0"/>
              <w:jc w:val="both"/>
              <w:rPr>
                <w:rFonts w:ascii="Arial" w:hAnsi="Arial" w:cs="Arial"/>
                <w:b/>
              </w:rPr>
            </w:pPr>
            <w:r w:rsidRPr="00D83E53">
              <w:rPr>
                <w:rFonts w:ascii="Arial" w:hAnsi="Arial" w:cs="Arial"/>
                <w:sz w:val="22"/>
                <w:szCs w:val="22"/>
              </w:rPr>
              <w:t>ASI-Agenzia Spaziale Italiana</w:t>
            </w:r>
          </w:p>
        </w:tc>
        <w:tc>
          <w:tcPr>
            <w:tcW w:w="2552" w:type="dxa"/>
          </w:tcPr>
          <w:p w14:paraId="320E8189" w14:textId="0DF89CEB" w:rsidR="00E06067" w:rsidRPr="00D83E53" w:rsidRDefault="00E06067" w:rsidP="004B46CB">
            <w:pPr>
              <w:autoSpaceDE w:val="0"/>
              <w:autoSpaceDN w:val="0"/>
              <w:adjustRightInd w:val="0"/>
              <w:jc w:val="both"/>
              <w:rPr>
                <w:rFonts w:ascii="Arial" w:hAnsi="Arial" w:cs="Arial"/>
              </w:rPr>
            </w:pPr>
            <w:r w:rsidRPr="00D83E53">
              <w:rPr>
                <w:rFonts w:ascii="Arial" w:hAnsi="Arial" w:cs="Arial"/>
                <w:sz w:val="22"/>
                <w:szCs w:val="22"/>
              </w:rPr>
              <w:t>Tecnologo di ricerca</w:t>
            </w:r>
          </w:p>
        </w:tc>
      </w:tr>
    </w:tbl>
    <w:p w14:paraId="7537616C" w14:textId="390736E0" w:rsidR="00E23844" w:rsidRPr="00E23844" w:rsidRDefault="007C696D" w:rsidP="00E23844">
      <w:pPr>
        <w:jc w:val="both"/>
        <w:rPr>
          <w:rFonts w:ascii="Arial" w:hAnsi="Arial" w:cs="Arial"/>
          <w:b/>
          <w:bCs/>
          <w:sz w:val="20"/>
          <w:szCs w:val="20"/>
        </w:rPr>
      </w:pPr>
      <w:r w:rsidRPr="2A987043">
        <w:rPr>
          <w:rFonts w:ascii="Arial" w:hAnsi="Arial" w:cs="Arial"/>
          <w:b/>
          <w:bCs/>
        </w:rPr>
        <w:t>*</w:t>
      </w:r>
      <w:r w:rsidR="00E23844" w:rsidRPr="00C46F5F">
        <w:rPr>
          <w:rFonts w:ascii="Arial" w:hAnsi="Arial" w:cs="Arial"/>
          <w:b/>
          <w:bCs/>
          <w:sz w:val="20"/>
          <w:szCs w:val="20"/>
        </w:rPr>
        <w:t>L’elenco degli esperti impegnati nell’attività didattica sarà stilato a seguito dell’esito delle procedure di selezione da attivare ovvero mediante l’attivazione di un elenco di esperti sia a titolo gratuito che a titolo oneroso.</w:t>
      </w:r>
    </w:p>
    <w:p w14:paraId="4968B58E" w14:textId="77777777" w:rsidR="000914A3" w:rsidRPr="00D83E53" w:rsidRDefault="000914A3" w:rsidP="007C696D">
      <w:pPr>
        <w:rPr>
          <w:rFonts w:ascii="Arial" w:hAnsi="Arial" w:cs="Arial"/>
          <w:b/>
          <w:bCs/>
        </w:rPr>
      </w:pPr>
    </w:p>
    <w:p w14:paraId="5109F708" w14:textId="77777777" w:rsidR="000914A3" w:rsidRPr="00D83E53" w:rsidRDefault="000914A3" w:rsidP="00943375">
      <w:pPr>
        <w:jc w:val="center"/>
        <w:rPr>
          <w:rFonts w:ascii="Arial" w:hAnsi="Arial" w:cs="Arial"/>
          <w:b/>
          <w:bCs/>
        </w:rPr>
      </w:pPr>
    </w:p>
    <w:p w14:paraId="0656BDB5" w14:textId="77777777" w:rsidR="000914A3" w:rsidRPr="00D83E53" w:rsidRDefault="000914A3" w:rsidP="00943375">
      <w:pPr>
        <w:jc w:val="center"/>
        <w:rPr>
          <w:rFonts w:ascii="Arial" w:hAnsi="Arial" w:cs="Arial"/>
          <w:b/>
          <w:bCs/>
        </w:rPr>
      </w:pPr>
    </w:p>
    <w:p w14:paraId="1F7C67C5" w14:textId="77777777" w:rsidR="003B7C65" w:rsidRPr="00D83E53" w:rsidRDefault="003B7C65" w:rsidP="00943375">
      <w:pPr>
        <w:jc w:val="center"/>
        <w:rPr>
          <w:rFonts w:ascii="Arial" w:hAnsi="Arial" w:cs="Arial"/>
          <w:b/>
          <w:bCs/>
        </w:rPr>
      </w:pPr>
    </w:p>
    <w:p w14:paraId="02A5B402" w14:textId="77777777" w:rsidR="003B7C65" w:rsidRPr="00D83E53" w:rsidRDefault="003B7C65" w:rsidP="00943375">
      <w:pPr>
        <w:jc w:val="center"/>
        <w:rPr>
          <w:rFonts w:ascii="Arial" w:hAnsi="Arial" w:cs="Arial"/>
          <w:b/>
          <w:bCs/>
        </w:rPr>
      </w:pPr>
    </w:p>
    <w:p w14:paraId="29F75020" w14:textId="77777777" w:rsidR="003B7C65" w:rsidRPr="00D83E53" w:rsidRDefault="003B7C65" w:rsidP="00943375">
      <w:pPr>
        <w:jc w:val="center"/>
        <w:rPr>
          <w:rFonts w:ascii="Arial" w:hAnsi="Arial" w:cs="Arial"/>
          <w:b/>
          <w:bCs/>
        </w:rPr>
      </w:pPr>
    </w:p>
    <w:p w14:paraId="0FC9933A" w14:textId="77777777" w:rsidR="003B7C65" w:rsidRPr="00D83E53" w:rsidRDefault="003B7C65" w:rsidP="00943375">
      <w:pPr>
        <w:jc w:val="center"/>
        <w:rPr>
          <w:rFonts w:ascii="Arial" w:hAnsi="Arial" w:cs="Arial"/>
          <w:b/>
          <w:bCs/>
        </w:rPr>
      </w:pPr>
    </w:p>
    <w:p w14:paraId="4321DA02" w14:textId="77777777" w:rsidR="003B7C65" w:rsidRPr="00D83E53" w:rsidRDefault="003B7C65" w:rsidP="00943375">
      <w:pPr>
        <w:jc w:val="center"/>
        <w:rPr>
          <w:rFonts w:ascii="Arial" w:hAnsi="Arial" w:cs="Arial"/>
          <w:b/>
          <w:bCs/>
        </w:rPr>
      </w:pPr>
    </w:p>
    <w:p w14:paraId="04B55293" w14:textId="77777777" w:rsidR="003B7C65" w:rsidRPr="00D83E53" w:rsidRDefault="003B7C65" w:rsidP="00943375">
      <w:pPr>
        <w:jc w:val="center"/>
        <w:rPr>
          <w:rFonts w:ascii="Arial" w:hAnsi="Arial" w:cs="Arial"/>
          <w:b/>
          <w:bCs/>
        </w:rPr>
      </w:pPr>
    </w:p>
    <w:p w14:paraId="3B2D8EB2" w14:textId="77777777" w:rsidR="003B7C65" w:rsidRPr="00D83E53" w:rsidRDefault="003B7C65" w:rsidP="00943375">
      <w:pPr>
        <w:jc w:val="center"/>
        <w:rPr>
          <w:rFonts w:ascii="Arial" w:hAnsi="Arial" w:cs="Arial"/>
          <w:b/>
          <w:bCs/>
        </w:rPr>
      </w:pPr>
    </w:p>
    <w:p w14:paraId="5DC80C78" w14:textId="4E78FA59" w:rsidR="003B7C65" w:rsidRDefault="003B7C65" w:rsidP="00943375">
      <w:pPr>
        <w:jc w:val="center"/>
        <w:rPr>
          <w:rFonts w:ascii="Arial" w:hAnsi="Arial" w:cs="Arial"/>
          <w:b/>
          <w:bCs/>
        </w:rPr>
      </w:pPr>
    </w:p>
    <w:p w14:paraId="12291907" w14:textId="77777777" w:rsidR="00E968C5" w:rsidRPr="00D83E53" w:rsidRDefault="00E968C5" w:rsidP="00943375">
      <w:pPr>
        <w:jc w:val="center"/>
        <w:rPr>
          <w:rFonts w:ascii="Arial" w:hAnsi="Arial" w:cs="Arial"/>
          <w:b/>
          <w:bCs/>
        </w:rPr>
      </w:pPr>
    </w:p>
    <w:p w14:paraId="5E932E36" w14:textId="77777777" w:rsidR="003B7C65" w:rsidRPr="00D83E53" w:rsidRDefault="003B7C65" w:rsidP="00943375">
      <w:pPr>
        <w:jc w:val="center"/>
        <w:rPr>
          <w:rFonts w:ascii="Arial" w:hAnsi="Arial" w:cs="Arial"/>
          <w:b/>
          <w:bCs/>
        </w:rPr>
      </w:pPr>
    </w:p>
    <w:p w14:paraId="4F60A68E" w14:textId="77777777" w:rsidR="003B7C65" w:rsidRPr="00D83E53" w:rsidRDefault="003B7C65" w:rsidP="00943375">
      <w:pPr>
        <w:jc w:val="center"/>
        <w:rPr>
          <w:rFonts w:ascii="Arial" w:hAnsi="Arial" w:cs="Arial"/>
          <w:b/>
          <w:bCs/>
        </w:rPr>
      </w:pPr>
    </w:p>
    <w:p w14:paraId="49E286BA" w14:textId="77777777" w:rsidR="003B7C65" w:rsidRPr="00D83E53" w:rsidRDefault="003B7C65" w:rsidP="00943375">
      <w:pPr>
        <w:jc w:val="center"/>
        <w:rPr>
          <w:rFonts w:ascii="Arial" w:hAnsi="Arial" w:cs="Arial"/>
          <w:b/>
          <w:bCs/>
        </w:rPr>
      </w:pPr>
    </w:p>
    <w:p w14:paraId="1257720D" w14:textId="77777777" w:rsidR="003B7C65" w:rsidRPr="00D83E53" w:rsidRDefault="003B7C65" w:rsidP="00943375">
      <w:pPr>
        <w:jc w:val="center"/>
        <w:rPr>
          <w:rFonts w:ascii="Arial" w:hAnsi="Arial" w:cs="Arial"/>
          <w:b/>
          <w:bCs/>
        </w:rPr>
      </w:pPr>
    </w:p>
    <w:p w14:paraId="3FBF2674" w14:textId="77777777" w:rsidR="003B7C65" w:rsidRPr="00D83E53" w:rsidRDefault="003B7C65" w:rsidP="00943375">
      <w:pPr>
        <w:jc w:val="center"/>
        <w:rPr>
          <w:rFonts w:ascii="Arial" w:hAnsi="Arial" w:cs="Arial"/>
          <w:b/>
          <w:bCs/>
        </w:rPr>
      </w:pPr>
    </w:p>
    <w:p w14:paraId="48B88D63" w14:textId="77777777" w:rsidR="00E111EC" w:rsidRPr="00D83E53" w:rsidRDefault="00E111EC" w:rsidP="00943375">
      <w:pPr>
        <w:jc w:val="center"/>
        <w:rPr>
          <w:rFonts w:ascii="Arial" w:hAnsi="Arial" w:cs="Arial"/>
          <w:b/>
          <w:bCs/>
        </w:rPr>
      </w:pPr>
    </w:p>
    <w:p w14:paraId="6B14F77D" w14:textId="77777777" w:rsidR="0081382A" w:rsidRPr="00D83E53" w:rsidRDefault="0081382A" w:rsidP="00C77369">
      <w:pPr>
        <w:pStyle w:val="Titolo"/>
        <w:rPr>
          <w:rFonts w:ascii="Arial" w:hAnsi="Arial" w:cs="Arial"/>
          <w:sz w:val="32"/>
          <w:szCs w:val="32"/>
        </w:rPr>
      </w:pPr>
      <w:r w:rsidRPr="00D83E53">
        <w:rPr>
          <w:rFonts w:ascii="Arial" w:hAnsi="Arial" w:cs="Arial"/>
          <w:sz w:val="32"/>
          <w:szCs w:val="32"/>
        </w:rPr>
        <w:lastRenderedPageBreak/>
        <w:t>PARTE II - REGOLAMENTO DIDATTICO ORGANIZZATIVO</w:t>
      </w:r>
    </w:p>
    <w:p w14:paraId="1E675F2A" w14:textId="77777777" w:rsidR="00454AE4" w:rsidRPr="00D83E5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58"/>
      </w:tblGrid>
      <w:tr w:rsidR="00A64293" w:rsidRPr="00D83E53" w14:paraId="599C5D86" w14:textId="77777777" w:rsidTr="4DBA9ABC">
        <w:tc>
          <w:tcPr>
            <w:tcW w:w="3397" w:type="dxa"/>
            <w:shd w:val="clear" w:color="auto" w:fill="auto"/>
          </w:tcPr>
          <w:p w14:paraId="53B3DF1B" w14:textId="0D168169" w:rsidR="00DD6108" w:rsidRPr="00D83E53" w:rsidRDefault="00A64293" w:rsidP="00974F69">
            <w:pPr>
              <w:autoSpaceDE w:val="0"/>
              <w:autoSpaceDN w:val="0"/>
              <w:adjustRightInd w:val="0"/>
              <w:rPr>
                <w:rFonts w:ascii="Arial" w:hAnsi="Arial" w:cs="Arial"/>
                <w:b/>
                <w:sz w:val="22"/>
              </w:rPr>
            </w:pPr>
            <w:r w:rsidRPr="00D83E53">
              <w:rPr>
                <w:rFonts w:ascii="Arial" w:hAnsi="Arial" w:cs="Arial"/>
                <w:b/>
                <w:sz w:val="22"/>
              </w:rPr>
              <w:t>Analisi del fabbisogno formativo</w:t>
            </w:r>
          </w:p>
        </w:tc>
        <w:tc>
          <w:tcPr>
            <w:tcW w:w="6158" w:type="dxa"/>
            <w:shd w:val="clear" w:color="auto" w:fill="auto"/>
          </w:tcPr>
          <w:p w14:paraId="3682F922" w14:textId="11518C78" w:rsidR="00341D6E" w:rsidRPr="00D83E53" w:rsidRDefault="65FD2F35" w:rsidP="2A987043">
            <w:pPr>
              <w:autoSpaceDE w:val="0"/>
              <w:autoSpaceDN w:val="0"/>
              <w:adjustRightInd w:val="0"/>
              <w:jc w:val="both"/>
              <w:rPr>
                <w:rFonts w:ascii="Arial" w:hAnsi="Arial" w:cs="Arial"/>
                <w:sz w:val="22"/>
                <w:szCs w:val="22"/>
              </w:rPr>
            </w:pPr>
            <w:r w:rsidRPr="2A987043">
              <w:rPr>
                <w:rFonts w:ascii="Arial" w:hAnsi="Arial" w:cs="Arial"/>
                <w:sz w:val="22"/>
                <w:szCs w:val="22"/>
              </w:rPr>
              <w:t>Il Corso si rivolge a Dirigenti, pubblici e privati, Funzionari e Dipendenti della Pubblica Amministrazione, professionisti, e altri operatori interessati all’applicazione della disciplina sui contratti della pubblica amministrazione.</w:t>
            </w:r>
            <w:r w:rsidR="00AB4536">
              <w:rPr>
                <w:rFonts w:ascii="Arial" w:hAnsi="Arial" w:cs="Arial"/>
                <w:sz w:val="22"/>
                <w:szCs w:val="22"/>
              </w:rPr>
              <w:t xml:space="preserve"> </w:t>
            </w:r>
            <w:r w:rsidR="00AB4536" w:rsidRPr="00C46F5F">
              <w:rPr>
                <w:rFonts w:ascii="Arial" w:hAnsi="Arial" w:cs="Arial"/>
                <w:sz w:val="22"/>
                <w:szCs w:val="22"/>
              </w:rPr>
              <w:t>Il Corso consente di acquisire le competenze teoriche</w:t>
            </w:r>
            <w:r w:rsidR="009101C0" w:rsidRPr="00C46F5F">
              <w:rPr>
                <w:rFonts w:ascii="Arial" w:hAnsi="Arial" w:cs="Arial"/>
                <w:sz w:val="22"/>
                <w:szCs w:val="22"/>
              </w:rPr>
              <w:t xml:space="preserve"> e pratiche</w:t>
            </w:r>
            <w:r w:rsidR="00AB4536" w:rsidRPr="00C46F5F">
              <w:rPr>
                <w:rFonts w:ascii="Arial" w:hAnsi="Arial" w:cs="Arial"/>
                <w:sz w:val="22"/>
                <w:szCs w:val="22"/>
              </w:rPr>
              <w:t xml:space="preserve"> necessarie per la comprensione e l’applicazione del quadro normativo nazionale e sopranazionale in materia di contratti pubblici. Permette, inoltre, un costante aggiornamento sulle più recenti novità di carattere normativo e giurisprudenziale nonché sui più importanti provvedimenti adottati dalle autorità amministrative competenti.</w:t>
            </w:r>
            <w:r w:rsidR="00AB4536">
              <w:rPr>
                <w:rFonts w:ascii="Arial" w:hAnsi="Arial" w:cs="Arial"/>
                <w:sz w:val="22"/>
                <w:szCs w:val="22"/>
              </w:rPr>
              <w:t xml:space="preserve"> </w:t>
            </w:r>
          </w:p>
        </w:tc>
      </w:tr>
      <w:tr w:rsidR="00974F69" w:rsidRPr="00D83E53" w14:paraId="761CBE19" w14:textId="77777777" w:rsidTr="4DBA9ABC">
        <w:tc>
          <w:tcPr>
            <w:tcW w:w="3397" w:type="dxa"/>
            <w:shd w:val="clear" w:color="auto" w:fill="auto"/>
          </w:tcPr>
          <w:p w14:paraId="5EBCC527" w14:textId="77777777" w:rsidR="00454AE4" w:rsidRPr="00D83E53" w:rsidRDefault="00DD6108" w:rsidP="00974F69">
            <w:pPr>
              <w:autoSpaceDE w:val="0"/>
              <w:autoSpaceDN w:val="0"/>
              <w:adjustRightInd w:val="0"/>
              <w:rPr>
                <w:rFonts w:ascii="Arial" w:hAnsi="Arial" w:cs="Arial"/>
                <w:b/>
                <w:sz w:val="22"/>
              </w:rPr>
            </w:pPr>
            <w:r w:rsidRPr="00D83E53">
              <w:rPr>
                <w:rFonts w:ascii="Arial" w:hAnsi="Arial" w:cs="Arial"/>
                <w:b/>
                <w:sz w:val="22"/>
              </w:rPr>
              <w:t>Il Corso di Studio in breve</w:t>
            </w:r>
          </w:p>
        </w:tc>
        <w:tc>
          <w:tcPr>
            <w:tcW w:w="6158" w:type="dxa"/>
            <w:shd w:val="clear" w:color="auto" w:fill="auto"/>
          </w:tcPr>
          <w:p w14:paraId="736D4D9C" w14:textId="54ED91FE" w:rsidR="00454AE4" w:rsidRPr="00D83E53" w:rsidRDefault="65FD2F35" w:rsidP="2A987043">
            <w:pPr>
              <w:pStyle w:val="Paragrafoelenco"/>
              <w:autoSpaceDE w:val="0"/>
              <w:autoSpaceDN w:val="0"/>
              <w:adjustRightInd w:val="0"/>
              <w:ind w:left="29"/>
              <w:jc w:val="both"/>
              <w:rPr>
                <w:rFonts w:ascii="Arial" w:hAnsi="Arial" w:cs="Arial"/>
                <w:sz w:val="22"/>
                <w:szCs w:val="22"/>
              </w:rPr>
            </w:pPr>
            <w:r w:rsidRPr="2A987043">
              <w:rPr>
                <w:rFonts w:ascii="Arial" w:hAnsi="Arial" w:cs="Arial"/>
                <w:sz w:val="22"/>
                <w:szCs w:val="22"/>
              </w:rPr>
              <w:t xml:space="preserve">Il Corso è finalizzato a fornire strumenti per applicare correttamente le principali tematiche interessate dalle riforme: dalla deliberazione a contrarre (pubblicità e motivazione) </w:t>
            </w:r>
            <w:proofErr w:type="spellStart"/>
            <w:r w:rsidRPr="2A987043">
              <w:rPr>
                <w:rFonts w:ascii="Arial" w:hAnsi="Arial" w:cs="Arial"/>
                <w:sz w:val="22"/>
                <w:szCs w:val="22"/>
              </w:rPr>
              <w:t>al</w:t>
            </w:r>
            <w:r w:rsidR="030FAF43" w:rsidRPr="2A987043">
              <w:rPr>
                <w:rFonts w:ascii="Arial" w:hAnsi="Arial" w:cs="Arial"/>
                <w:sz w:val="22"/>
                <w:szCs w:val="22"/>
              </w:rPr>
              <w:t>specifi</w:t>
            </w:r>
            <w:proofErr w:type="spellEnd"/>
            <w:r w:rsidRPr="2A987043">
              <w:rPr>
                <w:rFonts w:ascii="Arial" w:hAnsi="Arial" w:cs="Arial"/>
                <w:sz w:val="22"/>
                <w:szCs w:val="22"/>
              </w:rPr>
              <w:t xml:space="preserve"> bando, dalle fasi del procedimento ad evidenza pubblica (apertura delle buste e verbali di gara) alla predisposizione di domande, offerte e plichi da parte delle imprese concorrenti, sino alla “gestione” del contratto in riferimento alla fase dell’esecuzione, al fine di una gestione o supporto ai procedimenti di gara nella prospettiva della massima correttezza e trasparenza anche per evitare eventuali contenziosi successivi.</w:t>
            </w:r>
          </w:p>
          <w:p w14:paraId="76C81D66" w14:textId="6DD95D88" w:rsidR="00A41E8C" w:rsidRPr="00D83E53" w:rsidRDefault="00A41E8C" w:rsidP="001A6D9B">
            <w:pPr>
              <w:pStyle w:val="Paragrafoelenco"/>
              <w:autoSpaceDE w:val="0"/>
              <w:autoSpaceDN w:val="0"/>
              <w:adjustRightInd w:val="0"/>
              <w:ind w:left="29"/>
              <w:jc w:val="both"/>
              <w:rPr>
                <w:rFonts w:ascii="Arial" w:hAnsi="Arial" w:cs="Arial"/>
                <w:sz w:val="22"/>
              </w:rPr>
            </w:pPr>
          </w:p>
        </w:tc>
      </w:tr>
      <w:tr w:rsidR="00974F69" w:rsidRPr="00D83E53" w14:paraId="0868C54B" w14:textId="77777777" w:rsidTr="4DBA9ABC">
        <w:tc>
          <w:tcPr>
            <w:tcW w:w="3397" w:type="dxa"/>
            <w:shd w:val="clear" w:color="auto" w:fill="auto"/>
          </w:tcPr>
          <w:p w14:paraId="22F6D7ED" w14:textId="74B43323" w:rsidR="00DD6108" w:rsidRPr="00D83E53" w:rsidRDefault="00DD6108" w:rsidP="00974F69">
            <w:pPr>
              <w:autoSpaceDE w:val="0"/>
              <w:autoSpaceDN w:val="0"/>
              <w:adjustRightInd w:val="0"/>
              <w:rPr>
                <w:rFonts w:ascii="Arial" w:hAnsi="Arial" w:cs="Arial"/>
                <w:b/>
                <w:sz w:val="22"/>
              </w:rPr>
            </w:pPr>
            <w:r w:rsidRPr="00D83E53">
              <w:rPr>
                <w:rFonts w:ascii="Arial" w:hAnsi="Arial" w:cs="Arial"/>
                <w:b/>
                <w:sz w:val="22"/>
              </w:rPr>
              <w:t>Obiettivi formativi specifici del Corso</w:t>
            </w:r>
          </w:p>
        </w:tc>
        <w:tc>
          <w:tcPr>
            <w:tcW w:w="6158" w:type="dxa"/>
            <w:shd w:val="clear" w:color="auto" w:fill="auto"/>
          </w:tcPr>
          <w:p w14:paraId="27A3ADDE" w14:textId="15C03DBA" w:rsidR="001A6D9B" w:rsidRPr="00D83E53" w:rsidRDefault="001A6D9B" w:rsidP="001A6D9B">
            <w:pPr>
              <w:pStyle w:val="Paragrafoelenco"/>
              <w:numPr>
                <w:ilvl w:val="0"/>
                <w:numId w:val="44"/>
              </w:numPr>
              <w:ind w:left="102"/>
              <w:jc w:val="both"/>
              <w:rPr>
                <w:rFonts w:ascii="Arial" w:hAnsi="Arial" w:cs="Arial"/>
                <w:iCs/>
                <w:sz w:val="22"/>
              </w:rPr>
            </w:pPr>
            <w:r w:rsidRPr="00D83E53">
              <w:rPr>
                <w:rFonts w:ascii="Arial" w:hAnsi="Arial" w:cs="Arial"/>
                <w:iCs/>
                <w:sz w:val="22"/>
              </w:rPr>
              <w:t xml:space="preserve">Il nuovo Codice dei contratti pubblici </w:t>
            </w:r>
            <w:proofErr w:type="spellStart"/>
            <w:r w:rsidRPr="00D83E53">
              <w:rPr>
                <w:rFonts w:ascii="Arial" w:hAnsi="Arial" w:cs="Arial"/>
                <w:iCs/>
                <w:sz w:val="22"/>
              </w:rPr>
              <w:t>D.Lgs.</w:t>
            </w:r>
            <w:proofErr w:type="spellEnd"/>
            <w:r w:rsidRPr="00D83E53">
              <w:rPr>
                <w:rFonts w:ascii="Arial" w:hAnsi="Arial" w:cs="Arial"/>
                <w:iCs/>
                <w:sz w:val="22"/>
              </w:rPr>
              <w:t xml:space="preserve"> n. 50/2016- in recepimento delle direttive UE del 2014 - ha ridisegnato profondamente il sistema normativo dei contratti e degli affidamenti di lavori, servizi e forniture della pubblica amministrazione. </w:t>
            </w:r>
          </w:p>
          <w:p w14:paraId="4D51EDD2" w14:textId="77777777" w:rsidR="001A6D9B" w:rsidRPr="00D83E53" w:rsidRDefault="001A6D9B" w:rsidP="001A6D9B">
            <w:pPr>
              <w:pStyle w:val="Paragrafoelenco"/>
              <w:numPr>
                <w:ilvl w:val="0"/>
                <w:numId w:val="44"/>
              </w:numPr>
              <w:ind w:left="102"/>
              <w:jc w:val="both"/>
              <w:rPr>
                <w:rFonts w:ascii="Arial" w:hAnsi="Arial" w:cs="Arial"/>
                <w:iCs/>
                <w:sz w:val="22"/>
              </w:rPr>
            </w:pPr>
            <w:r w:rsidRPr="00D83E53">
              <w:rPr>
                <w:rFonts w:ascii="Arial" w:hAnsi="Arial" w:cs="Arial"/>
                <w:iCs/>
                <w:sz w:val="22"/>
              </w:rPr>
              <w:t>La normativa contiene pertanto novità molto rilevanti che saranno oggetto di analisi ed approfondimento specifico e trasversale.</w:t>
            </w:r>
          </w:p>
          <w:p w14:paraId="5B1D78C4" w14:textId="77777777" w:rsidR="001A6D9B" w:rsidRPr="00D83E53" w:rsidRDefault="001A6D9B" w:rsidP="001A6D9B">
            <w:pPr>
              <w:pStyle w:val="Paragrafoelenco"/>
              <w:numPr>
                <w:ilvl w:val="0"/>
                <w:numId w:val="44"/>
              </w:numPr>
              <w:ind w:left="102"/>
              <w:jc w:val="both"/>
              <w:rPr>
                <w:rFonts w:ascii="Arial" w:hAnsi="Arial" w:cs="Arial"/>
                <w:iCs/>
                <w:sz w:val="22"/>
              </w:rPr>
            </w:pPr>
            <w:r w:rsidRPr="00D83E53">
              <w:rPr>
                <w:rFonts w:ascii="Arial" w:hAnsi="Arial" w:cs="Arial"/>
                <w:iCs/>
                <w:sz w:val="22"/>
              </w:rPr>
              <w:t>Quella sui contratti pubblici è, d’altro canto, una normativa complessa e articolata, che recepisce significativamente l’ampia produzione giurisprudenziale, nazionale e comunitaria, impegnata a risolvere le questioni controverse e numerosi aspetti di rilievo.</w:t>
            </w:r>
          </w:p>
          <w:p w14:paraId="14AECB20" w14:textId="77777777" w:rsidR="001A6D9B" w:rsidRPr="00D83E53" w:rsidRDefault="001A6D9B" w:rsidP="001A6D9B">
            <w:pPr>
              <w:pStyle w:val="Paragrafoelenco"/>
              <w:numPr>
                <w:ilvl w:val="0"/>
                <w:numId w:val="44"/>
              </w:numPr>
              <w:ind w:left="102"/>
              <w:jc w:val="both"/>
              <w:rPr>
                <w:rFonts w:ascii="Arial" w:hAnsi="Arial" w:cs="Arial"/>
                <w:iCs/>
                <w:sz w:val="22"/>
              </w:rPr>
            </w:pPr>
            <w:r w:rsidRPr="00D83E53">
              <w:rPr>
                <w:rFonts w:ascii="Arial" w:hAnsi="Arial" w:cs="Arial"/>
                <w:iCs/>
                <w:sz w:val="22"/>
              </w:rPr>
              <w:t>Inoltre, si segnala come alla normativa sui contratti si affianchi sempre più spesso la normativa nazionale in materia di anticorruzione che determina numerosi problemi di coordinamento. A tale argomento è dedicato un approfondimento specifico.</w:t>
            </w:r>
          </w:p>
          <w:p w14:paraId="5178752E" w14:textId="77777777" w:rsidR="00DD6108" w:rsidRPr="00D83E53" w:rsidRDefault="001A6D9B" w:rsidP="001A6D9B">
            <w:pPr>
              <w:pStyle w:val="Paragrafoelenco"/>
              <w:numPr>
                <w:ilvl w:val="0"/>
                <w:numId w:val="44"/>
              </w:numPr>
              <w:autoSpaceDE w:val="0"/>
              <w:autoSpaceDN w:val="0"/>
              <w:adjustRightInd w:val="0"/>
              <w:ind w:left="102"/>
              <w:jc w:val="both"/>
              <w:rPr>
                <w:rFonts w:ascii="Arial" w:hAnsi="Arial" w:cs="Arial"/>
                <w:sz w:val="22"/>
              </w:rPr>
            </w:pPr>
            <w:r w:rsidRPr="00D83E53">
              <w:rPr>
                <w:rFonts w:ascii="Arial" w:hAnsi="Arial" w:cs="Arial"/>
                <w:iCs/>
                <w:sz w:val="22"/>
              </w:rPr>
              <w:t>Gli interventi didattici hanno l’obiettivo di analizzare l’evoluzione della normativa sino ai più recenti interventi, tenendo conto degli orientamenti giurisprudenziali e delle determinazioni dell’Autorità nazionale per l’anticorruzione (ANAC).</w:t>
            </w:r>
          </w:p>
          <w:p w14:paraId="3D91409E" w14:textId="332DC32B" w:rsidR="00E166AE" w:rsidRPr="00D83E53" w:rsidRDefault="00E166AE" w:rsidP="00E166AE">
            <w:pPr>
              <w:pStyle w:val="Paragrafoelenco"/>
              <w:numPr>
                <w:ilvl w:val="0"/>
                <w:numId w:val="44"/>
              </w:numPr>
              <w:autoSpaceDE w:val="0"/>
              <w:autoSpaceDN w:val="0"/>
              <w:adjustRightInd w:val="0"/>
              <w:ind w:left="102"/>
              <w:jc w:val="both"/>
              <w:rPr>
                <w:rFonts w:ascii="Arial" w:hAnsi="Arial" w:cs="Arial"/>
                <w:sz w:val="22"/>
              </w:rPr>
            </w:pPr>
            <w:r w:rsidRPr="00D83E53">
              <w:rPr>
                <w:rFonts w:ascii="Arial" w:hAnsi="Arial" w:cs="Arial"/>
                <w:sz w:val="22"/>
              </w:rPr>
              <w:t>Il corso è svolto prevalentemente con lezioni in presenza e</w:t>
            </w:r>
            <w:r w:rsidR="00235014" w:rsidRPr="00D83E53">
              <w:rPr>
                <w:rFonts w:ascii="Arial" w:hAnsi="Arial" w:cs="Arial"/>
                <w:sz w:val="22"/>
              </w:rPr>
              <w:t xml:space="preserve">d è rivolto </w:t>
            </w:r>
            <w:r w:rsidRPr="00D83E53">
              <w:rPr>
                <w:rFonts w:ascii="Arial" w:hAnsi="Arial" w:cs="Arial"/>
                <w:sz w:val="22"/>
              </w:rPr>
              <w:t>ai dipendenti che, per ragioni di servizio, hanno necessità di formazione nelle tematiche individuate dalla Amministrazione di appartenenza.</w:t>
            </w:r>
          </w:p>
        </w:tc>
      </w:tr>
      <w:tr w:rsidR="00974F69" w:rsidRPr="00D83E53" w14:paraId="1967A286" w14:textId="77777777" w:rsidTr="4DBA9ABC">
        <w:tc>
          <w:tcPr>
            <w:tcW w:w="3397" w:type="dxa"/>
            <w:shd w:val="clear" w:color="auto" w:fill="auto"/>
          </w:tcPr>
          <w:p w14:paraId="36658432" w14:textId="77777777" w:rsidR="00454AE4" w:rsidRPr="00D83E53" w:rsidRDefault="00454AE4" w:rsidP="00974F69">
            <w:pPr>
              <w:autoSpaceDE w:val="0"/>
              <w:autoSpaceDN w:val="0"/>
              <w:adjustRightInd w:val="0"/>
              <w:rPr>
                <w:rFonts w:ascii="Arial" w:hAnsi="Arial" w:cs="Arial"/>
                <w:b/>
                <w:sz w:val="22"/>
              </w:rPr>
            </w:pPr>
            <w:r w:rsidRPr="00D83E53">
              <w:rPr>
                <w:rFonts w:ascii="Arial" w:hAnsi="Arial" w:cs="Arial"/>
                <w:b/>
                <w:sz w:val="22"/>
              </w:rPr>
              <w:t xml:space="preserve">Sbocchi </w:t>
            </w:r>
            <w:r w:rsidR="00497B91" w:rsidRPr="00D83E53">
              <w:rPr>
                <w:rFonts w:ascii="Arial" w:hAnsi="Arial" w:cs="Arial"/>
                <w:b/>
                <w:sz w:val="22"/>
              </w:rPr>
              <w:t>occupazionali</w:t>
            </w:r>
          </w:p>
        </w:tc>
        <w:tc>
          <w:tcPr>
            <w:tcW w:w="6158" w:type="dxa"/>
            <w:shd w:val="clear" w:color="auto" w:fill="auto"/>
          </w:tcPr>
          <w:p w14:paraId="6F8D439C" w14:textId="3E2E4F82" w:rsidR="00454AE4" w:rsidRPr="00D83E53" w:rsidRDefault="001A6D9B" w:rsidP="00D048A3">
            <w:pPr>
              <w:autoSpaceDE w:val="0"/>
              <w:autoSpaceDN w:val="0"/>
              <w:adjustRightInd w:val="0"/>
              <w:jc w:val="both"/>
              <w:rPr>
                <w:rFonts w:ascii="Arial" w:hAnsi="Arial" w:cs="Arial"/>
                <w:sz w:val="22"/>
              </w:rPr>
            </w:pPr>
            <w:r w:rsidRPr="00D83E53">
              <w:rPr>
                <w:rFonts w:ascii="Arial" w:hAnsi="Arial" w:cs="Arial"/>
                <w:sz w:val="22"/>
              </w:rPr>
              <w:t>Attività di gestione o di supporto ai procedimenti amministrativi e alle attività private, relative all’applicazione della disciplina sui contratti della pubblica amministrazione.</w:t>
            </w:r>
          </w:p>
        </w:tc>
      </w:tr>
      <w:tr w:rsidR="00974F69" w:rsidRPr="00D83E53" w14:paraId="2A8568D1" w14:textId="77777777" w:rsidTr="4DBA9ABC">
        <w:tc>
          <w:tcPr>
            <w:tcW w:w="3397" w:type="dxa"/>
            <w:shd w:val="clear" w:color="auto" w:fill="auto"/>
          </w:tcPr>
          <w:p w14:paraId="37D2A30E" w14:textId="77777777" w:rsidR="00DD6108" w:rsidRPr="00D83E53" w:rsidRDefault="00DD6108" w:rsidP="00974F69">
            <w:pPr>
              <w:autoSpaceDE w:val="0"/>
              <w:autoSpaceDN w:val="0"/>
              <w:adjustRightInd w:val="0"/>
              <w:rPr>
                <w:rFonts w:ascii="Arial" w:hAnsi="Arial" w:cs="Arial"/>
                <w:b/>
                <w:sz w:val="22"/>
              </w:rPr>
            </w:pPr>
            <w:r w:rsidRPr="00D83E53">
              <w:rPr>
                <w:rFonts w:ascii="Arial" w:hAnsi="Arial" w:cs="Arial"/>
                <w:b/>
                <w:sz w:val="22"/>
              </w:rPr>
              <w:t>Capacità di apprendimento</w:t>
            </w:r>
          </w:p>
        </w:tc>
        <w:tc>
          <w:tcPr>
            <w:tcW w:w="6158" w:type="dxa"/>
            <w:shd w:val="clear" w:color="auto" w:fill="auto"/>
          </w:tcPr>
          <w:p w14:paraId="26C628A7" w14:textId="49CDC219" w:rsidR="00DD6108" w:rsidRPr="00D83E53" w:rsidRDefault="001A6D9B" w:rsidP="00D048A3">
            <w:pPr>
              <w:autoSpaceDE w:val="0"/>
              <w:autoSpaceDN w:val="0"/>
              <w:adjustRightInd w:val="0"/>
              <w:jc w:val="both"/>
              <w:rPr>
                <w:rFonts w:ascii="Arial" w:hAnsi="Arial" w:cs="Arial"/>
                <w:sz w:val="22"/>
              </w:rPr>
            </w:pPr>
            <w:r w:rsidRPr="00D83E53">
              <w:rPr>
                <w:rFonts w:ascii="Arial" w:hAnsi="Arial" w:cs="Arial"/>
                <w:sz w:val="22"/>
              </w:rPr>
              <w:t>I partecipanti dovranno acquisire consapevolezza e padronanza della nuova disciplina e della relativa applicazione pratica.</w:t>
            </w:r>
          </w:p>
          <w:p w14:paraId="1B125CF8" w14:textId="77777777" w:rsidR="00DD6108" w:rsidRPr="00D83E53" w:rsidRDefault="00DD6108" w:rsidP="00D048A3">
            <w:pPr>
              <w:autoSpaceDE w:val="0"/>
              <w:autoSpaceDN w:val="0"/>
              <w:adjustRightInd w:val="0"/>
              <w:jc w:val="both"/>
              <w:rPr>
                <w:rFonts w:ascii="Arial" w:hAnsi="Arial" w:cs="Arial"/>
                <w:b/>
                <w:sz w:val="22"/>
              </w:rPr>
            </w:pPr>
          </w:p>
        </w:tc>
      </w:tr>
      <w:tr w:rsidR="00974F69" w:rsidRPr="00D83E53" w14:paraId="1E9A2507" w14:textId="77777777" w:rsidTr="4DBA9ABC">
        <w:tc>
          <w:tcPr>
            <w:tcW w:w="3397" w:type="dxa"/>
            <w:shd w:val="clear" w:color="auto" w:fill="auto"/>
          </w:tcPr>
          <w:p w14:paraId="7E6C96E9" w14:textId="6E8D2FFA" w:rsidR="00DD6108" w:rsidRPr="00D83E53" w:rsidRDefault="00DD6108" w:rsidP="00974F69">
            <w:pPr>
              <w:autoSpaceDE w:val="0"/>
              <w:autoSpaceDN w:val="0"/>
              <w:adjustRightInd w:val="0"/>
              <w:rPr>
                <w:rFonts w:ascii="Arial" w:hAnsi="Arial" w:cs="Arial"/>
                <w:b/>
                <w:sz w:val="22"/>
              </w:rPr>
            </w:pPr>
            <w:r w:rsidRPr="00D83E53">
              <w:rPr>
                <w:rFonts w:ascii="Arial" w:hAnsi="Arial" w:cs="Arial"/>
                <w:b/>
                <w:sz w:val="22"/>
              </w:rPr>
              <w:lastRenderedPageBreak/>
              <w:t>Conoscenza e comprensione</w:t>
            </w:r>
          </w:p>
        </w:tc>
        <w:tc>
          <w:tcPr>
            <w:tcW w:w="6158" w:type="dxa"/>
            <w:shd w:val="clear" w:color="auto" w:fill="auto"/>
          </w:tcPr>
          <w:p w14:paraId="6EFDEDD6" w14:textId="6F4AB847" w:rsidR="00DD6108" w:rsidRPr="00D83E53" w:rsidRDefault="001A6D9B" w:rsidP="00D80335">
            <w:pPr>
              <w:autoSpaceDE w:val="0"/>
              <w:autoSpaceDN w:val="0"/>
              <w:adjustRightInd w:val="0"/>
              <w:jc w:val="both"/>
              <w:rPr>
                <w:rFonts w:ascii="Arial" w:hAnsi="Arial" w:cs="Arial"/>
                <w:sz w:val="22"/>
              </w:rPr>
            </w:pPr>
            <w:r w:rsidRPr="00D83E53">
              <w:rPr>
                <w:rFonts w:ascii="Arial" w:hAnsi="Arial" w:cs="Arial"/>
                <w:sz w:val="22"/>
              </w:rPr>
              <w:t>Lezioni e seminari seguiranno un approccio prevalentemente pratico/operativo, con riferimento alle tematiche trattate.</w:t>
            </w:r>
            <w:r w:rsidR="00D80335" w:rsidRPr="00D83E53">
              <w:rPr>
                <w:rFonts w:ascii="Arial" w:hAnsi="Arial" w:cs="Arial"/>
                <w:sz w:val="22"/>
              </w:rPr>
              <w:t xml:space="preserve"> Al termine del Corso i partecipanti saranno perfettamente in grado di gestire il procurement pubblico da parte della Stazione Appaltante Pubblica, così come saranno offerti strumenti anche ai privati operatori economici partecipanti alle gare pubbliche.</w:t>
            </w:r>
          </w:p>
        </w:tc>
      </w:tr>
      <w:tr w:rsidR="00974F69" w:rsidRPr="00D83E53" w14:paraId="348FA94E" w14:textId="77777777" w:rsidTr="4DBA9ABC">
        <w:tc>
          <w:tcPr>
            <w:tcW w:w="3397" w:type="dxa"/>
            <w:shd w:val="clear" w:color="auto" w:fill="auto"/>
          </w:tcPr>
          <w:p w14:paraId="6B684184" w14:textId="7C6E5A8C" w:rsidR="00DD6108" w:rsidRPr="00D83E53" w:rsidRDefault="00DD6108" w:rsidP="00974F69">
            <w:pPr>
              <w:autoSpaceDE w:val="0"/>
              <w:autoSpaceDN w:val="0"/>
              <w:adjustRightInd w:val="0"/>
              <w:rPr>
                <w:rFonts w:ascii="Arial" w:hAnsi="Arial" w:cs="Arial"/>
                <w:b/>
                <w:sz w:val="22"/>
              </w:rPr>
            </w:pPr>
            <w:r w:rsidRPr="00D83E53">
              <w:rPr>
                <w:rFonts w:ascii="Arial" w:hAnsi="Arial" w:cs="Arial"/>
                <w:b/>
                <w:sz w:val="22"/>
              </w:rPr>
              <w:t>Capacità di applicare conoscenza e comprensione</w:t>
            </w:r>
          </w:p>
        </w:tc>
        <w:tc>
          <w:tcPr>
            <w:tcW w:w="6158" w:type="dxa"/>
            <w:shd w:val="clear" w:color="auto" w:fill="auto"/>
          </w:tcPr>
          <w:p w14:paraId="1F164632" w14:textId="0530A093" w:rsidR="00DD6108" w:rsidRPr="00D83E53" w:rsidRDefault="001A6D9B" w:rsidP="00D048A3">
            <w:pPr>
              <w:autoSpaceDE w:val="0"/>
              <w:autoSpaceDN w:val="0"/>
              <w:adjustRightInd w:val="0"/>
              <w:jc w:val="both"/>
              <w:rPr>
                <w:rFonts w:ascii="Arial" w:hAnsi="Arial" w:cs="Arial"/>
                <w:sz w:val="22"/>
              </w:rPr>
            </w:pPr>
            <w:r w:rsidRPr="00D83E53">
              <w:rPr>
                <w:rFonts w:ascii="Arial" w:hAnsi="Arial" w:cs="Arial"/>
                <w:sz w:val="22"/>
              </w:rPr>
              <w:t>Tali nuove conoscenze sono finalizzate a gestire o supportare i procedimenti di gara nella prospettiva della massima correttezza e trasparenza anche per evitare eventuali contenziosi successivi.</w:t>
            </w:r>
            <w:r w:rsidR="00D80335" w:rsidRPr="00D83E53">
              <w:rPr>
                <w:rFonts w:ascii="Arial" w:hAnsi="Arial" w:cs="Arial"/>
                <w:sz w:val="22"/>
              </w:rPr>
              <w:t xml:space="preserve"> La completezza delle competenze messe a disposizione nel Corpo docenti consentirà altresì di ampliare le conoscenze degli Operatori Economici partecipanti alle gare pubbliche.</w:t>
            </w:r>
          </w:p>
        </w:tc>
      </w:tr>
      <w:tr w:rsidR="00454AE4" w:rsidRPr="00D83E53" w14:paraId="505D2630" w14:textId="77777777" w:rsidTr="4DBA9ABC">
        <w:tc>
          <w:tcPr>
            <w:tcW w:w="3397" w:type="dxa"/>
            <w:shd w:val="clear" w:color="auto" w:fill="auto"/>
          </w:tcPr>
          <w:p w14:paraId="044C548A" w14:textId="38578972" w:rsidR="00454AE4" w:rsidRPr="00D83E53" w:rsidRDefault="00454AE4" w:rsidP="00974F69">
            <w:pPr>
              <w:autoSpaceDE w:val="0"/>
              <w:autoSpaceDN w:val="0"/>
              <w:adjustRightInd w:val="0"/>
              <w:rPr>
                <w:rFonts w:ascii="Arial" w:hAnsi="Arial" w:cs="Arial"/>
                <w:b/>
                <w:sz w:val="22"/>
              </w:rPr>
            </w:pPr>
            <w:r w:rsidRPr="00D83E53">
              <w:rPr>
                <w:rFonts w:ascii="Arial" w:hAnsi="Arial" w:cs="Arial"/>
                <w:b/>
                <w:sz w:val="22"/>
              </w:rPr>
              <w:t>Riconoscimento delle competenze pregresse</w:t>
            </w:r>
            <w:r w:rsidR="00497B91" w:rsidRPr="00D83E53">
              <w:rPr>
                <w:rFonts w:ascii="Arial" w:hAnsi="Arial" w:cs="Arial"/>
                <w:b/>
                <w:sz w:val="22"/>
              </w:rPr>
              <w:t xml:space="preserve"> </w:t>
            </w:r>
          </w:p>
        </w:tc>
        <w:tc>
          <w:tcPr>
            <w:tcW w:w="6158" w:type="dxa"/>
            <w:shd w:val="clear" w:color="auto" w:fill="auto"/>
          </w:tcPr>
          <w:p w14:paraId="7F53E3F5" w14:textId="04006265" w:rsidR="00454AE4" w:rsidRPr="00D83E53" w:rsidRDefault="00211AE8" w:rsidP="00D048A3">
            <w:pPr>
              <w:autoSpaceDE w:val="0"/>
              <w:autoSpaceDN w:val="0"/>
              <w:adjustRightInd w:val="0"/>
              <w:jc w:val="both"/>
              <w:rPr>
                <w:rFonts w:ascii="Arial" w:hAnsi="Arial" w:cs="Arial"/>
                <w:sz w:val="22"/>
              </w:rPr>
            </w:pPr>
            <w:r w:rsidRPr="00D83E53">
              <w:rPr>
                <w:rFonts w:ascii="Arial" w:hAnsi="Arial" w:cs="Arial"/>
                <w:sz w:val="22"/>
              </w:rPr>
              <w:t>N/A</w:t>
            </w:r>
          </w:p>
        </w:tc>
      </w:tr>
      <w:tr w:rsidR="00974F69" w:rsidRPr="00D83E53" w14:paraId="4BD6B115" w14:textId="77777777" w:rsidTr="4DBA9ABC">
        <w:tc>
          <w:tcPr>
            <w:tcW w:w="3397" w:type="dxa"/>
            <w:shd w:val="clear" w:color="auto" w:fill="auto"/>
          </w:tcPr>
          <w:p w14:paraId="2537B330" w14:textId="6CF6CD2B" w:rsidR="007D7D38" w:rsidRPr="00D83E53" w:rsidRDefault="007D7D38" w:rsidP="00D048A3">
            <w:pPr>
              <w:autoSpaceDE w:val="0"/>
              <w:autoSpaceDN w:val="0"/>
              <w:adjustRightInd w:val="0"/>
              <w:rPr>
                <w:rFonts w:ascii="Arial" w:hAnsi="Arial" w:cs="Arial"/>
                <w:b/>
                <w:sz w:val="22"/>
              </w:rPr>
            </w:pPr>
            <w:r w:rsidRPr="00D83E53">
              <w:rPr>
                <w:rFonts w:ascii="Arial" w:hAnsi="Arial" w:cs="Arial"/>
                <w:b/>
                <w:sz w:val="22"/>
              </w:rPr>
              <w:t>Prove intermedie e finali</w:t>
            </w:r>
          </w:p>
        </w:tc>
        <w:tc>
          <w:tcPr>
            <w:tcW w:w="6158" w:type="dxa"/>
            <w:shd w:val="clear" w:color="auto" w:fill="auto"/>
          </w:tcPr>
          <w:p w14:paraId="2BEF5BAB" w14:textId="77777777" w:rsidR="00D80335" w:rsidRPr="00D83E53" w:rsidRDefault="00D80335" w:rsidP="00D048A3">
            <w:pPr>
              <w:autoSpaceDE w:val="0"/>
              <w:autoSpaceDN w:val="0"/>
              <w:adjustRightInd w:val="0"/>
              <w:jc w:val="both"/>
              <w:rPr>
                <w:rFonts w:ascii="Arial" w:hAnsi="Arial" w:cs="Arial"/>
                <w:sz w:val="22"/>
              </w:rPr>
            </w:pPr>
            <w:r w:rsidRPr="00D83E53">
              <w:rPr>
                <w:rFonts w:ascii="Arial" w:hAnsi="Arial" w:cs="Arial"/>
                <w:sz w:val="22"/>
              </w:rPr>
              <w:t xml:space="preserve">Non sono previste prove intermedie, salvo esercitazioni pratiche in classe. </w:t>
            </w:r>
          </w:p>
          <w:p w14:paraId="10A7C39B" w14:textId="77777777" w:rsidR="00D80335" w:rsidRPr="00D83E53" w:rsidRDefault="001A6D9B" w:rsidP="00D048A3">
            <w:pPr>
              <w:autoSpaceDE w:val="0"/>
              <w:autoSpaceDN w:val="0"/>
              <w:adjustRightInd w:val="0"/>
              <w:jc w:val="both"/>
              <w:rPr>
                <w:rFonts w:ascii="Arial" w:hAnsi="Arial" w:cs="Arial"/>
                <w:sz w:val="22"/>
              </w:rPr>
            </w:pPr>
            <w:r w:rsidRPr="00D83E53">
              <w:rPr>
                <w:rFonts w:ascii="Arial" w:hAnsi="Arial" w:cs="Arial"/>
                <w:sz w:val="22"/>
              </w:rPr>
              <w:t xml:space="preserve">La prova finale si svolgerà al termine del Corso e consisterà nella elaborazione e discussione di una tesina su un tema concordato con il Direttore. </w:t>
            </w:r>
          </w:p>
          <w:p w14:paraId="4DE4567C" w14:textId="5330C2A3" w:rsidR="007D7D38" w:rsidRPr="00D83E53" w:rsidRDefault="001A6D9B" w:rsidP="00D048A3">
            <w:pPr>
              <w:autoSpaceDE w:val="0"/>
              <w:autoSpaceDN w:val="0"/>
              <w:adjustRightInd w:val="0"/>
              <w:jc w:val="both"/>
              <w:rPr>
                <w:rFonts w:ascii="Arial" w:hAnsi="Arial" w:cs="Arial"/>
                <w:sz w:val="22"/>
              </w:rPr>
            </w:pPr>
            <w:r w:rsidRPr="00D83E53">
              <w:rPr>
                <w:rFonts w:ascii="Arial" w:hAnsi="Arial" w:cs="Arial"/>
                <w:sz w:val="22"/>
              </w:rPr>
              <w:t>Si valuterà l'idoneità dell'Allievo.</w:t>
            </w:r>
          </w:p>
        </w:tc>
      </w:tr>
      <w:tr w:rsidR="00497B91" w:rsidRPr="00D83E53" w14:paraId="3335E5B0" w14:textId="77777777" w:rsidTr="4DBA9ABC">
        <w:tc>
          <w:tcPr>
            <w:tcW w:w="3397" w:type="dxa"/>
            <w:shd w:val="clear" w:color="auto" w:fill="auto"/>
          </w:tcPr>
          <w:p w14:paraId="6ACA0BFB" w14:textId="6C5DA5E1" w:rsidR="00497B91" w:rsidRPr="00D83E53" w:rsidRDefault="00497B91" w:rsidP="00D048A3">
            <w:pPr>
              <w:autoSpaceDE w:val="0"/>
              <w:autoSpaceDN w:val="0"/>
              <w:adjustRightInd w:val="0"/>
              <w:rPr>
                <w:rFonts w:ascii="Arial" w:hAnsi="Arial" w:cs="Arial"/>
                <w:b/>
                <w:sz w:val="22"/>
                <w:highlight w:val="yellow"/>
              </w:rPr>
            </w:pPr>
            <w:r w:rsidRPr="00D83E53">
              <w:rPr>
                <w:rFonts w:ascii="Arial" w:hAnsi="Arial" w:cs="Arial"/>
                <w:b/>
                <w:sz w:val="22"/>
              </w:rPr>
              <w:t>Requisiti per l’ammissione</w:t>
            </w:r>
          </w:p>
        </w:tc>
        <w:tc>
          <w:tcPr>
            <w:tcW w:w="6158" w:type="dxa"/>
            <w:shd w:val="clear" w:color="auto" w:fill="auto"/>
          </w:tcPr>
          <w:p w14:paraId="37AB7E84" w14:textId="77777777" w:rsidR="00D80335" w:rsidRPr="00D83E53" w:rsidRDefault="001A6D9B" w:rsidP="00D83E53">
            <w:pPr>
              <w:jc w:val="both"/>
              <w:rPr>
                <w:rFonts w:ascii="Arial" w:hAnsi="Arial" w:cs="Arial"/>
                <w:sz w:val="22"/>
              </w:rPr>
            </w:pPr>
            <w:r w:rsidRPr="00D83E53">
              <w:rPr>
                <w:rFonts w:ascii="Arial" w:hAnsi="Arial" w:cs="Arial"/>
                <w:sz w:val="22"/>
              </w:rPr>
              <w:t xml:space="preserve">Il Corso è aperto al pubblico degli esperti in materie giuridico-amministrative e contabili, con particolare riferimento agli avvocati amministrativistici e civilisti, dipendenti, funzionari e dirigenti della pubblica amministrazione e ad esperti nella materia. </w:t>
            </w:r>
          </w:p>
          <w:p w14:paraId="643A7F63" w14:textId="3EA76A72" w:rsidR="00497B91" w:rsidRPr="00D83E53" w:rsidRDefault="001A6D9B" w:rsidP="00D83E53">
            <w:pPr>
              <w:jc w:val="both"/>
              <w:rPr>
                <w:rFonts w:ascii="Arial" w:hAnsi="Arial" w:cs="Arial"/>
                <w:sz w:val="22"/>
              </w:rPr>
            </w:pPr>
            <w:r w:rsidRPr="00D83E53">
              <w:rPr>
                <w:rFonts w:ascii="Arial" w:hAnsi="Arial" w:cs="Arial"/>
                <w:sz w:val="22"/>
              </w:rPr>
              <w:t>Potranno partecipare anche giovani laureati o laureandi in materie giuridico-economiche.</w:t>
            </w:r>
          </w:p>
        </w:tc>
      </w:tr>
      <w:tr w:rsidR="00FF2C00" w:rsidRPr="00D83E53" w14:paraId="27AD4224" w14:textId="77777777" w:rsidTr="4DBA9ABC">
        <w:tc>
          <w:tcPr>
            <w:tcW w:w="3397" w:type="dxa"/>
            <w:shd w:val="clear" w:color="auto" w:fill="auto"/>
          </w:tcPr>
          <w:p w14:paraId="22BB6311" w14:textId="77777777" w:rsidR="00FF2C00" w:rsidRPr="00D83E53" w:rsidRDefault="00FF2C00" w:rsidP="00FF2C00">
            <w:pPr>
              <w:autoSpaceDE w:val="0"/>
              <w:autoSpaceDN w:val="0"/>
              <w:adjustRightInd w:val="0"/>
              <w:rPr>
                <w:rFonts w:ascii="Arial" w:hAnsi="Arial" w:cs="Arial"/>
                <w:b/>
                <w:sz w:val="22"/>
              </w:rPr>
            </w:pPr>
            <w:r w:rsidRPr="00D83E53">
              <w:rPr>
                <w:rFonts w:ascii="Arial" w:hAnsi="Arial" w:cs="Arial"/>
                <w:b/>
                <w:sz w:val="22"/>
              </w:rPr>
              <w:t>Numero minimo e massimo di ammessi</w:t>
            </w:r>
          </w:p>
        </w:tc>
        <w:tc>
          <w:tcPr>
            <w:tcW w:w="6158" w:type="dxa"/>
            <w:shd w:val="clear" w:color="auto" w:fill="auto"/>
          </w:tcPr>
          <w:p w14:paraId="0DE09585" w14:textId="5AC098C3" w:rsidR="00D80335" w:rsidRPr="00D83E53" w:rsidRDefault="001A6D9B" w:rsidP="001A6D9B">
            <w:pPr>
              <w:pStyle w:val="Testonotaapidipagina"/>
              <w:jc w:val="both"/>
              <w:rPr>
                <w:rFonts w:ascii="Arial" w:hAnsi="Arial" w:cs="Arial"/>
                <w:sz w:val="22"/>
              </w:rPr>
            </w:pPr>
            <w:r w:rsidRPr="00D83E53">
              <w:rPr>
                <w:rFonts w:ascii="Arial" w:hAnsi="Arial" w:cs="Arial"/>
                <w:sz w:val="22"/>
              </w:rPr>
              <w:t xml:space="preserve">Il n. minimo affinché possa attivarsi il corso è di </w:t>
            </w:r>
            <w:r w:rsidR="001E1BB6" w:rsidRPr="00D83E53">
              <w:rPr>
                <w:rFonts w:ascii="Arial" w:hAnsi="Arial" w:cs="Arial"/>
                <w:sz w:val="22"/>
              </w:rPr>
              <w:t>20</w:t>
            </w:r>
            <w:r w:rsidRPr="00D83E53">
              <w:rPr>
                <w:rFonts w:ascii="Arial" w:hAnsi="Arial" w:cs="Arial"/>
                <w:sz w:val="22"/>
              </w:rPr>
              <w:t xml:space="preserve"> iscritti. </w:t>
            </w:r>
          </w:p>
          <w:p w14:paraId="3616526E" w14:textId="73CB05EF" w:rsidR="001A6D9B" w:rsidRPr="00D83E53" w:rsidRDefault="001A6D9B" w:rsidP="001A6D9B">
            <w:pPr>
              <w:pStyle w:val="Testonotaapidipagina"/>
              <w:jc w:val="both"/>
              <w:rPr>
                <w:rFonts w:ascii="Arial" w:hAnsi="Arial" w:cs="Arial"/>
                <w:sz w:val="22"/>
              </w:rPr>
            </w:pPr>
            <w:r w:rsidRPr="00D83E53">
              <w:rPr>
                <w:rFonts w:ascii="Arial" w:hAnsi="Arial" w:cs="Arial"/>
                <w:sz w:val="22"/>
              </w:rPr>
              <w:t>Il n</w:t>
            </w:r>
            <w:r w:rsidR="00375B0B">
              <w:rPr>
                <w:rFonts w:ascii="Arial" w:hAnsi="Arial" w:cs="Arial"/>
                <w:sz w:val="22"/>
              </w:rPr>
              <w:t>umero massimo di iscritti è di 6</w:t>
            </w:r>
            <w:r w:rsidRPr="00D83E53">
              <w:rPr>
                <w:rFonts w:ascii="Arial" w:hAnsi="Arial" w:cs="Arial"/>
                <w:sz w:val="22"/>
              </w:rPr>
              <w:t>0.</w:t>
            </w:r>
          </w:p>
          <w:p w14:paraId="2E2A4BDE" w14:textId="69B44E0C" w:rsidR="00FF2C00" w:rsidRPr="00D83E53" w:rsidRDefault="001A6D9B" w:rsidP="001A6D9B">
            <w:pPr>
              <w:autoSpaceDE w:val="0"/>
              <w:autoSpaceDN w:val="0"/>
              <w:adjustRightInd w:val="0"/>
              <w:jc w:val="both"/>
              <w:rPr>
                <w:rFonts w:ascii="Arial" w:hAnsi="Arial" w:cs="Arial"/>
                <w:sz w:val="22"/>
              </w:rPr>
            </w:pPr>
            <w:r w:rsidRPr="00D83E53">
              <w:rPr>
                <w:rFonts w:ascii="Arial" w:hAnsi="Arial" w:cs="Arial"/>
                <w:sz w:val="22"/>
              </w:rPr>
              <w:t>Al corso</w:t>
            </w:r>
            <w:r w:rsidR="002A43C7">
              <w:rPr>
                <w:rFonts w:ascii="Arial" w:hAnsi="Arial" w:cs="Arial"/>
                <w:sz w:val="22"/>
              </w:rPr>
              <w:t xml:space="preserve"> possono essere ammessi sino a 3</w:t>
            </w:r>
            <w:r w:rsidRPr="00D83E53">
              <w:rPr>
                <w:rFonts w:ascii="Arial" w:hAnsi="Arial" w:cs="Arial"/>
                <w:sz w:val="22"/>
              </w:rPr>
              <w:t xml:space="preserve"> uditori.</w:t>
            </w:r>
          </w:p>
        </w:tc>
      </w:tr>
      <w:tr w:rsidR="00FF2C00" w:rsidRPr="00D83E53" w14:paraId="7847DB23" w14:textId="77777777" w:rsidTr="4DBA9ABC">
        <w:tc>
          <w:tcPr>
            <w:tcW w:w="3397" w:type="dxa"/>
            <w:shd w:val="clear" w:color="auto" w:fill="auto"/>
          </w:tcPr>
          <w:p w14:paraId="3CCF2549" w14:textId="77777777" w:rsidR="00FF2C00" w:rsidRPr="00D83E53" w:rsidRDefault="00FF2C00" w:rsidP="00FF2C00">
            <w:pPr>
              <w:autoSpaceDE w:val="0"/>
              <w:autoSpaceDN w:val="0"/>
              <w:adjustRightInd w:val="0"/>
              <w:rPr>
                <w:rFonts w:ascii="Arial" w:hAnsi="Arial" w:cs="Arial"/>
                <w:b/>
                <w:sz w:val="22"/>
              </w:rPr>
            </w:pPr>
            <w:r w:rsidRPr="00D83E53">
              <w:rPr>
                <w:rFonts w:ascii="Arial" w:hAnsi="Arial" w:cs="Arial"/>
                <w:b/>
                <w:sz w:val="22"/>
              </w:rPr>
              <w:t>Criteri di selezione</w:t>
            </w:r>
          </w:p>
        </w:tc>
        <w:tc>
          <w:tcPr>
            <w:tcW w:w="6158" w:type="dxa"/>
            <w:shd w:val="clear" w:color="auto" w:fill="auto"/>
          </w:tcPr>
          <w:p w14:paraId="09E6BCA0" w14:textId="77777777" w:rsidR="001A6D9B" w:rsidRPr="00D83E53" w:rsidRDefault="001A6D9B" w:rsidP="001A6D9B">
            <w:pPr>
              <w:pStyle w:val="Testonotaapidipagina"/>
              <w:jc w:val="both"/>
              <w:rPr>
                <w:rFonts w:ascii="Arial" w:hAnsi="Arial" w:cs="Arial"/>
                <w:sz w:val="22"/>
              </w:rPr>
            </w:pPr>
            <w:r w:rsidRPr="00D83E53">
              <w:rPr>
                <w:rFonts w:ascii="Arial" w:hAnsi="Arial" w:cs="Arial"/>
                <w:sz w:val="22"/>
              </w:rPr>
              <w:t>Nel caso in cui il numero delle domande presentate in termini utili superi il numero dei posti disponibili, per l’assegnazione dei posti si seguirà il criterio cronologico di trasmissione delle domande.</w:t>
            </w:r>
          </w:p>
          <w:p w14:paraId="43D25D08" w14:textId="6566380E" w:rsidR="00FF2C00" w:rsidRPr="00D83E53" w:rsidRDefault="001A6D9B" w:rsidP="001A6D9B">
            <w:pPr>
              <w:pStyle w:val="Testonotaapidipagina"/>
              <w:jc w:val="both"/>
              <w:rPr>
                <w:rFonts w:ascii="Arial" w:hAnsi="Arial" w:cs="Arial"/>
                <w:sz w:val="22"/>
              </w:rPr>
            </w:pPr>
            <w:r w:rsidRPr="00D83E53">
              <w:rPr>
                <w:rFonts w:ascii="Arial" w:hAnsi="Arial" w:cs="Arial"/>
                <w:sz w:val="22"/>
              </w:rPr>
              <w:t>Le domande presentate nell’ambito del progetto INPS “Valore PA” seguono i criteri di ammissione e selezione previsti dalla relativa convenzione</w:t>
            </w:r>
            <w:r w:rsidR="00D80335" w:rsidRPr="00D83E53">
              <w:rPr>
                <w:rFonts w:ascii="Arial" w:hAnsi="Arial" w:cs="Arial"/>
                <w:sz w:val="22"/>
              </w:rPr>
              <w:t>.</w:t>
            </w:r>
          </w:p>
        </w:tc>
      </w:tr>
      <w:tr w:rsidR="00FF2C00" w:rsidRPr="00D83E53" w14:paraId="7325EED9" w14:textId="77777777" w:rsidTr="4DBA9ABC">
        <w:tc>
          <w:tcPr>
            <w:tcW w:w="3397" w:type="dxa"/>
            <w:shd w:val="clear" w:color="auto" w:fill="auto"/>
          </w:tcPr>
          <w:p w14:paraId="07582B1F" w14:textId="0BD3FF0B" w:rsidR="00FF2C00" w:rsidRPr="00D83E53" w:rsidRDefault="00FF2C00" w:rsidP="00D048A3">
            <w:pPr>
              <w:autoSpaceDE w:val="0"/>
              <w:autoSpaceDN w:val="0"/>
              <w:adjustRightInd w:val="0"/>
              <w:rPr>
                <w:rFonts w:ascii="Arial" w:hAnsi="Arial" w:cs="Arial"/>
                <w:b/>
                <w:sz w:val="22"/>
              </w:rPr>
            </w:pPr>
            <w:r w:rsidRPr="00D83E53">
              <w:rPr>
                <w:rFonts w:ascii="Arial" w:hAnsi="Arial" w:cs="Arial"/>
                <w:b/>
                <w:sz w:val="22"/>
              </w:rPr>
              <w:t>Scadenza domande di ammissione</w:t>
            </w:r>
          </w:p>
        </w:tc>
        <w:tc>
          <w:tcPr>
            <w:tcW w:w="6158" w:type="dxa"/>
            <w:shd w:val="clear" w:color="auto" w:fill="auto"/>
          </w:tcPr>
          <w:p w14:paraId="53776B2A" w14:textId="4863573D" w:rsidR="001A6D9B" w:rsidRPr="00D83E53" w:rsidRDefault="001A6D9B" w:rsidP="4DBA9ABC">
            <w:pPr>
              <w:autoSpaceDE w:val="0"/>
              <w:autoSpaceDN w:val="0"/>
              <w:adjustRightInd w:val="0"/>
              <w:jc w:val="both"/>
              <w:rPr>
                <w:rFonts w:ascii="Arial" w:hAnsi="Arial" w:cs="Arial"/>
                <w:sz w:val="22"/>
                <w:szCs w:val="22"/>
              </w:rPr>
            </w:pPr>
            <w:r w:rsidRPr="4DBA9ABC">
              <w:rPr>
                <w:rFonts w:ascii="Arial" w:hAnsi="Arial" w:cs="Arial"/>
                <w:sz w:val="22"/>
                <w:szCs w:val="22"/>
              </w:rPr>
              <w:t xml:space="preserve">La domanda di ammissione dovrà essere inviata entro il </w:t>
            </w:r>
            <w:r w:rsidR="007F59AC" w:rsidRPr="00C46F5F">
              <w:rPr>
                <w:rFonts w:ascii="Arial" w:hAnsi="Arial" w:cs="Arial"/>
                <w:sz w:val="22"/>
                <w:szCs w:val="22"/>
              </w:rPr>
              <w:t>2</w:t>
            </w:r>
            <w:r w:rsidR="009101C0" w:rsidRPr="00C46F5F">
              <w:rPr>
                <w:rFonts w:ascii="Arial" w:hAnsi="Arial" w:cs="Arial"/>
                <w:sz w:val="22"/>
                <w:szCs w:val="22"/>
              </w:rPr>
              <w:t>1</w:t>
            </w:r>
            <w:r w:rsidR="007F59AC" w:rsidRPr="4DBA9ABC">
              <w:rPr>
                <w:rFonts w:ascii="Arial" w:hAnsi="Arial" w:cs="Arial"/>
                <w:sz w:val="22"/>
                <w:szCs w:val="22"/>
              </w:rPr>
              <w:t xml:space="preserve"> </w:t>
            </w:r>
            <w:r w:rsidR="00D80335" w:rsidRPr="4DBA9ABC">
              <w:rPr>
                <w:rFonts w:ascii="Arial" w:hAnsi="Arial" w:cs="Arial"/>
                <w:sz w:val="22"/>
                <w:szCs w:val="22"/>
              </w:rPr>
              <w:t>gennaio</w:t>
            </w:r>
            <w:r w:rsidR="007F59AC" w:rsidRPr="4DBA9ABC">
              <w:rPr>
                <w:rFonts w:ascii="Arial" w:hAnsi="Arial" w:cs="Arial"/>
                <w:sz w:val="22"/>
                <w:szCs w:val="22"/>
              </w:rPr>
              <w:t xml:space="preserve"> 20</w:t>
            </w:r>
            <w:r w:rsidR="00375B0B" w:rsidRPr="4DBA9ABC">
              <w:rPr>
                <w:rFonts w:ascii="Arial" w:hAnsi="Arial" w:cs="Arial"/>
                <w:sz w:val="22"/>
                <w:szCs w:val="22"/>
              </w:rPr>
              <w:t>21.</w:t>
            </w:r>
          </w:p>
          <w:p w14:paraId="2757128F" w14:textId="77D3A83C" w:rsidR="001A6D9B" w:rsidRPr="00D83E53" w:rsidRDefault="001A6D9B" w:rsidP="001A6D9B">
            <w:pPr>
              <w:autoSpaceDE w:val="0"/>
              <w:autoSpaceDN w:val="0"/>
              <w:adjustRightInd w:val="0"/>
              <w:jc w:val="both"/>
              <w:rPr>
                <w:rFonts w:ascii="Arial" w:hAnsi="Arial" w:cs="Arial"/>
                <w:b/>
                <w:sz w:val="22"/>
              </w:rPr>
            </w:pPr>
            <w:r w:rsidRPr="00D83E53">
              <w:rPr>
                <w:rFonts w:ascii="Arial" w:hAnsi="Arial" w:cs="Arial"/>
                <w:b/>
                <w:sz w:val="22"/>
              </w:rPr>
              <w:t>La presentazione delle domande di ammissione sarà esclusivamente online tramite Gomp</w:t>
            </w:r>
            <w:r w:rsidR="00375B0B">
              <w:rPr>
                <w:rFonts w:ascii="Arial" w:hAnsi="Arial" w:cs="Arial"/>
                <w:b/>
                <w:sz w:val="22"/>
              </w:rPr>
              <w:t>.</w:t>
            </w:r>
          </w:p>
          <w:p w14:paraId="5C7AEEBF" w14:textId="77777777" w:rsidR="00FF2C00" w:rsidRPr="00D83E53" w:rsidRDefault="00FF2C00" w:rsidP="00D048A3">
            <w:pPr>
              <w:autoSpaceDE w:val="0"/>
              <w:autoSpaceDN w:val="0"/>
              <w:adjustRightInd w:val="0"/>
              <w:jc w:val="both"/>
              <w:rPr>
                <w:rFonts w:ascii="Arial" w:hAnsi="Arial" w:cs="Arial"/>
                <w:sz w:val="22"/>
                <w:highlight w:val="yellow"/>
              </w:rPr>
            </w:pPr>
          </w:p>
        </w:tc>
      </w:tr>
      <w:tr w:rsidR="00FF2C00" w:rsidRPr="00D83E53" w14:paraId="26EF2819" w14:textId="77777777" w:rsidTr="4DBA9ABC">
        <w:tc>
          <w:tcPr>
            <w:tcW w:w="3397" w:type="dxa"/>
            <w:shd w:val="clear" w:color="auto" w:fill="auto"/>
          </w:tcPr>
          <w:p w14:paraId="37212209" w14:textId="37FB6314" w:rsidR="00FF2C00" w:rsidRPr="00D83E53" w:rsidRDefault="00FF2C00" w:rsidP="00D048A3">
            <w:pPr>
              <w:autoSpaceDE w:val="0"/>
              <w:autoSpaceDN w:val="0"/>
              <w:adjustRightInd w:val="0"/>
              <w:rPr>
                <w:rFonts w:ascii="Arial" w:hAnsi="Arial" w:cs="Arial"/>
                <w:b/>
                <w:sz w:val="22"/>
              </w:rPr>
            </w:pPr>
            <w:r w:rsidRPr="00D83E53">
              <w:rPr>
                <w:rFonts w:ascii="Arial" w:hAnsi="Arial" w:cs="Arial"/>
                <w:b/>
                <w:sz w:val="22"/>
              </w:rPr>
              <w:t>Modalità didattica</w:t>
            </w:r>
          </w:p>
        </w:tc>
        <w:tc>
          <w:tcPr>
            <w:tcW w:w="6158" w:type="dxa"/>
            <w:shd w:val="clear" w:color="auto" w:fill="auto"/>
          </w:tcPr>
          <w:p w14:paraId="3E9AC5F9" w14:textId="66D65872" w:rsidR="00FF2C00" w:rsidRPr="00D83E53" w:rsidRDefault="00A13EDA" w:rsidP="00D048A3">
            <w:pPr>
              <w:autoSpaceDE w:val="0"/>
              <w:autoSpaceDN w:val="0"/>
              <w:adjustRightInd w:val="0"/>
              <w:jc w:val="both"/>
              <w:rPr>
                <w:rFonts w:ascii="Arial" w:hAnsi="Arial" w:cs="Arial"/>
                <w:bCs/>
                <w:sz w:val="22"/>
              </w:rPr>
            </w:pPr>
            <w:r w:rsidRPr="00D83E53">
              <w:rPr>
                <w:rFonts w:ascii="Arial" w:hAnsi="Arial" w:cs="Arial"/>
                <w:bCs/>
                <w:sz w:val="22"/>
              </w:rPr>
              <w:t>Il corso è svolto nella</w:t>
            </w:r>
            <w:r w:rsidR="007E3D5E" w:rsidRPr="00D83E53">
              <w:rPr>
                <w:rFonts w:ascii="Arial" w:hAnsi="Arial" w:cs="Arial"/>
                <w:bCs/>
                <w:sz w:val="22"/>
              </w:rPr>
              <w:t xml:space="preserve"> doppia</w:t>
            </w:r>
            <w:r w:rsidRPr="00D83E53">
              <w:rPr>
                <w:rFonts w:ascii="Arial" w:hAnsi="Arial" w:cs="Arial"/>
                <w:bCs/>
                <w:sz w:val="22"/>
              </w:rPr>
              <w:t xml:space="preserve"> modalità</w:t>
            </w:r>
            <w:r w:rsidR="007E3D5E" w:rsidRPr="00D83E53">
              <w:rPr>
                <w:rFonts w:ascii="Arial" w:hAnsi="Arial" w:cs="Arial"/>
                <w:bCs/>
                <w:sz w:val="22"/>
              </w:rPr>
              <w:t>:</w:t>
            </w:r>
            <w:r w:rsidRPr="00D83E53">
              <w:rPr>
                <w:rFonts w:ascii="Arial" w:hAnsi="Arial" w:cs="Arial"/>
                <w:bCs/>
                <w:sz w:val="22"/>
              </w:rPr>
              <w:t xml:space="preserve"> </w:t>
            </w:r>
            <w:r w:rsidR="00D80335" w:rsidRPr="00D83E53">
              <w:rPr>
                <w:rFonts w:ascii="Arial" w:hAnsi="Arial" w:cs="Arial"/>
                <w:bCs/>
                <w:sz w:val="22"/>
              </w:rPr>
              <w:t>co</w:t>
            </w:r>
            <w:r w:rsidR="00D036BF" w:rsidRPr="00D83E53">
              <w:rPr>
                <w:rFonts w:ascii="Arial" w:hAnsi="Arial" w:cs="Arial"/>
                <w:bCs/>
                <w:sz w:val="22"/>
              </w:rPr>
              <w:t>n</w:t>
            </w:r>
            <w:r w:rsidR="00D80335" w:rsidRPr="00D83E53">
              <w:rPr>
                <w:rFonts w:ascii="Arial" w:hAnsi="Arial" w:cs="Arial"/>
                <w:bCs/>
                <w:sz w:val="22"/>
              </w:rPr>
              <w:t>venzionale (</w:t>
            </w:r>
            <w:r w:rsidR="007E3D5E" w:rsidRPr="00D83E53">
              <w:rPr>
                <w:rFonts w:ascii="Arial" w:hAnsi="Arial" w:cs="Arial"/>
                <w:bCs/>
                <w:sz w:val="22"/>
              </w:rPr>
              <w:t>didattica in presenza) e teledidattica.</w:t>
            </w:r>
          </w:p>
          <w:p w14:paraId="0D238698" w14:textId="588698A5" w:rsidR="006C77D7" w:rsidRPr="00D83E53" w:rsidRDefault="006C77D7" w:rsidP="00A360B6">
            <w:pPr>
              <w:autoSpaceDE w:val="0"/>
              <w:autoSpaceDN w:val="0"/>
              <w:adjustRightInd w:val="0"/>
              <w:jc w:val="both"/>
              <w:rPr>
                <w:rFonts w:ascii="Arial" w:hAnsi="Arial" w:cs="Arial"/>
                <w:sz w:val="22"/>
                <w:highlight w:val="yellow"/>
              </w:rPr>
            </w:pPr>
          </w:p>
        </w:tc>
      </w:tr>
      <w:tr w:rsidR="00FF2C00" w:rsidRPr="00D83E53" w14:paraId="0D2D6B12" w14:textId="77777777" w:rsidTr="4DBA9ABC">
        <w:tc>
          <w:tcPr>
            <w:tcW w:w="3397" w:type="dxa"/>
            <w:shd w:val="clear" w:color="auto" w:fill="auto"/>
          </w:tcPr>
          <w:p w14:paraId="5D419B81" w14:textId="4AFD9C08" w:rsidR="00FF2C00" w:rsidRPr="00D83E53" w:rsidRDefault="00FF2C00" w:rsidP="00D048A3">
            <w:pPr>
              <w:autoSpaceDE w:val="0"/>
              <w:autoSpaceDN w:val="0"/>
              <w:adjustRightInd w:val="0"/>
              <w:rPr>
                <w:rFonts w:ascii="Arial" w:hAnsi="Arial" w:cs="Arial"/>
                <w:b/>
                <w:sz w:val="22"/>
                <w:highlight w:val="yellow"/>
              </w:rPr>
            </w:pPr>
            <w:r w:rsidRPr="00D83E53">
              <w:rPr>
                <w:rFonts w:ascii="Arial" w:hAnsi="Arial" w:cs="Arial"/>
                <w:b/>
                <w:sz w:val="22"/>
              </w:rPr>
              <w:t>Lingua di insegnamento</w:t>
            </w:r>
          </w:p>
        </w:tc>
        <w:tc>
          <w:tcPr>
            <w:tcW w:w="6158" w:type="dxa"/>
            <w:shd w:val="clear" w:color="auto" w:fill="auto"/>
          </w:tcPr>
          <w:p w14:paraId="38F79575" w14:textId="47515CFF" w:rsidR="00FF2C00" w:rsidRPr="00D83E53" w:rsidRDefault="00A13EDA" w:rsidP="00A13EDA">
            <w:pPr>
              <w:autoSpaceDE w:val="0"/>
              <w:autoSpaceDN w:val="0"/>
              <w:adjustRightInd w:val="0"/>
              <w:jc w:val="both"/>
              <w:rPr>
                <w:rFonts w:ascii="Arial" w:hAnsi="Arial" w:cs="Arial"/>
                <w:bCs/>
                <w:sz w:val="22"/>
                <w:highlight w:val="yellow"/>
              </w:rPr>
            </w:pPr>
            <w:r w:rsidRPr="00D83E53">
              <w:rPr>
                <w:rFonts w:ascii="Arial" w:hAnsi="Arial" w:cs="Arial"/>
                <w:bCs/>
                <w:sz w:val="22"/>
              </w:rPr>
              <w:t>Italiano</w:t>
            </w:r>
          </w:p>
        </w:tc>
      </w:tr>
      <w:tr w:rsidR="00FF2C00" w:rsidRPr="00D83E53" w14:paraId="25C45DFD" w14:textId="77777777" w:rsidTr="4DBA9ABC">
        <w:tc>
          <w:tcPr>
            <w:tcW w:w="3397" w:type="dxa"/>
            <w:shd w:val="clear" w:color="auto" w:fill="auto"/>
          </w:tcPr>
          <w:p w14:paraId="6E12A064" w14:textId="059CD5BF" w:rsidR="00FF2C00" w:rsidRPr="00D83E53" w:rsidRDefault="00FF2C00" w:rsidP="00D048A3">
            <w:pPr>
              <w:autoSpaceDE w:val="0"/>
              <w:autoSpaceDN w:val="0"/>
              <w:adjustRightInd w:val="0"/>
              <w:rPr>
                <w:rFonts w:ascii="Arial" w:hAnsi="Arial" w:cs="Arial"/>
                <w:b/>
                <w:sz w:val="22"/>
              </w:rPr>
            </w:pPr>
            <w:r w:rsidRPr="00D83E53">
              <w:rPr>
                <w:rFonts w:ascii="Arial" w:hAnsi="Arial" w:cs="Arial"/>
                <w:b/>
                <w:sz w:val="22"/>
              </w:rPr>
              <w:t>Informazioni utili agli studenti</w:t>
            </w:r>
          </w:p>
        </w:tc>
        <w:tc>
          <w:tcPr>
            <w:tcW w:w="6158" w:type="dxa"/>
            <w:shd w:val="clear" w:color="auto" w:fill="auto"/>
          </w:tcPr>
          <w:p w14:paraId="3E00C614" w14:textId="77777777" w:rsidR="00A13EDA" w:rsidRPr="00D83E53" w:rsidRDefault="00A13EDA" w:rsidP="00A13EDA">
            <w:pPr>
              <w:autoSpaceDE w:val="0"/>
              <w:autoSpaceDN w:val="0"/>
              <w:adjustRightInd w:val="0"/>
              <w:jc w:val="both"/>
              <w:rPr>
                <w:rFonts w:ascii="Arial" w:hAnsi="Arial" w:cs="Arial"/>
                <w:sz w:val="22"/>
              </w:rPr>
            </w:pPr>
            <w:r w:rsidRPr="00D83E53">
              <w:rPr>
                <w:rFonts w:ascii="Arial" w:hAnsi="Arial" w:cs="Arial"/>
                <w:sz w:val="22"/>
              </w:rPr>
              <w:t>I docenti del Corso sono scelti tra esperti in materie civilistiche ed amministrativistiche, con particolare riferimento alla materia dei contratti pubblici e privati; il corpo docente sarà formato da: avvocati dello Stato, magistrati, funzionari e dirigenti dell’Amministrazione pubblica e dell’Autorità nazionale anticorruzione, professori di Roma Tre e di altre Università, avvocati del libero foro.</w:t>
            </w:r>
          </w:p>
          <w:p w14:paraId="0B8E4C0D" w14:textId="77777777" w:rsidR="007F59AC" w:rsidRPr="00D83E53" w:rsidRDefault="00A13EDA" w:rsidP="00A13EDA">
            <w:pPr>
              <w:autoSpaceDE w:val="0"/>
              <w:autoSpaceDN w:val="0"/>
              <w:adjustRightInd w:val="0"/>
              <w:jc w:val="both"/>
              <w:rPr>
                <w:rFonts w:ascii="Arial" w:hAnsi="Arial" w:cs="Arial"/>
                <w:sz w:val="22"/>
              </w:rPr>
            </w:pPr>
            <w:r w:rsidRPr="00D83E53">
              <w:rPr>
                <w:rFonts w:ascii="Arial" w:hAnsi="Arial" w:cs="Arial"/>
                <w:sz w:val="22"/>
              </w:rPr>
              <w:t xml:space="preserve">Il Corso si svolge in 60 ore di lezioni e seminari. </w:t>
            </w:r>
          </w:p>
          <w:p w14:paraId="3EBBB86B" w14:textId="4310D6E6" w:rsidR="00A13EDA" w:rsidRPr="00D83E53" w:rsidRDefault="00A13EDA" w:rsidP="00A13EDA">
            <w:pPr>
              <w:autoSpaceDE w:val="0"/>
              <w:autoSpaceDN w:val="0"/>
              <w:adjustRightInd w:val="0"/>
              <w:jc w:val="both"/>
              <w:rPr>
                <w:rFonts w:ascii="Arial" w:hAnsi="Arial" w:cs="Arial"/>
                <w:sz w:val="22"/>
              </w:rPr>
            </w:pPr>
            <w:proofErr w:type="gramStart"/>
            <w:r w:rsidRPr="00D83E53">
              <w:rPr>
                <w:rFonts w:ascii="Arial" w:hAnsi="Arial" w:cs="Arial"/>
                <w:sz w:val="22"/>
              </w:rPr>
              <w:lastRenderedPageBreak/>
              <w:t>E’</w:t>
            </w:r>
            <w:proofErr w:type="gramEnd"/>
            <w:r w:rsidRPr="00D83E53">
              <w:rPr>
                <w:rFonts w:ascii="Arial" w:hAnsi="Arial" w:cs="Arial"/>
                <w:sz w:val="22"/>
              </w:rPr>
              <w:t xml:space="preserve"> organizzato in moduli di cinque ore distribuiti su </w:t>
            </w:r>
            <w:r w:rsidR="00375B0B">
              <w:rPr>
                <w:rFonts w:ascii="Arial" w:hAnsi="Arial" w:cs="Arial"/>
                <w:sz w:val="22"/>
              </w:rPr>
              <w:t xml:space="preserve">massimo 16 </w:t>
            </w:r>
            <w:r w:rsidRPr="00D83E53">
              <w:rPr>
                <w:rFonts w:ascii="Arial" w:hAnsi="Arial" w:cs="Arial"/>
                <w:sz w:val="22"/>
              </w:rPr>
              <w:t>giornate formative; lo svolgimento è previsto</w:t>
            </w:r>
            <w:r w:rsidR="007E3D5E" w:rsidRPr="00D83E53">
              <w:rPr>
                <w:rFonts w:ascii="Arial" w:hAnsi="Arial" w:cs="Arial"/>
                <w:sz w:val="22"/>
              </w:rPr>
              <w:t xml:space="preserve"> presumibilmente</w:t>
            </w:r>
            <w:r w:rsidRPr="00D83E53">
              <w:rPr>
                <w:rFonts w:ascii="Arial" w:hAnsi="Arial" w:cs="Arial"/>
                <w:sz w:val="22"/>
              </w:rPr>
              <w:t xml:space="preserve"> per il periodo </w:t>
            </w:r>
            <w:r w:rsidR="007E3D5E" w:rsidRPr="00D83E53">
              <w:rPr>
                <w:rFonts w:ascii="Arial" w:hAnsi="Arial" w:cs="Arial"/>
                <w:sz w:val="22"/>
              </w:rPr>
              <w:t>gennaio</w:t>
            </w:r>
            <w:r w:rsidRPr="00D83E53">
              <w:rPr>
                <w:rFonts w:ascii="Arial" w:hAnsi="Arial" w:cs="Arial"/>
                <w:sz w:val="22"/>
              </w:rPr>
              <w:t>–</w:t>
            </w:r>
            <w:r w:rsidR="002A43C7">
              <w:rPr>
                <w:rFonts w:ascii="Arial" w:hAnsi="Arial" w:cs="Arial"/>
                <w:sz w:val="22"/>
              </w:rPr>
              <w:t>maggio</w:t>
            </w:r>
            <w:r w:rsidRPr="00D83E53">
              <w:rPr>
                <w:rFonts w:ascii="Arial" w:hAnsi="Arial" w:cs="Arial"/>
                <w:sz w:val="22"/>
              </w:rPr>
              <w:t xml:space="preserve"> 20</w:t>
            </w:r>
            <w:r w:rsidR="00B03EF4" w:rsidRPr="00D83E53">
              <w:rPr>
                <w:rFonts w:ascii="Arial" w:hAnsi="Arial" w:cs="Arial"/>
                <w:sz w:val="22"/>
              </w:rPr>
              <w:t>2</w:t>
            </w:r>
            <w:r w:rsidR="002A43C7">
              <w:rPr>
                <w:rFonts w:ascii="Arial" w:hAnsi="Arial" w:cs="Arial"/>
                <w:sz w:val="22"/>
              </w:rPr>
              <w:t>1</w:t>
            </w:r>
            <w:r w:rsidRPr="00D83E53">
              <w:rPr>
                <w:rFonts w:ascii="Arial" w:hAnsi="Arial" w:cs="Arial"/>
                <w:sz w:val="22"/>
              </w:rPr>
              <w:t>.</w:t>
            </w:r>
          </w:p>
          <w:p w14:paraId="7A2BB9B2" w14:textId="1B1F1E3A" w:rsidR="00FF2C00" w:rsidRPr="00D83E53" w:rsidRDefault="00A13EDA" w:rsidP="00A13EDA">
            <w:pPr>
              <w:autoSpaceDE w:val="0"/>
              <w:autoSpaceDN w:val="0"/>
              <w:adjustRightInd w:val="0"/>
              <w:jc w:val="both"/>
              <w:rPr>
                <w:rFonts w:ascii="Arial" w:hAnsi="Arial" w:cs="Arial"/>
                <w:sz w:val="22"/>
              </w:rPr>
            </w:pPr>
            <w:r w:rsidRPr="00D83E53">
              <w:rPr>
                <w:rFonts w:ascii="Arial" w:hAnsi="Arial" w:cs="Arial"/>
                <w:sz w:val="22"/>
              </w:rPr>
              <w:t>Oltre alle docenze, essa comprende la distribuzione dei materiali di studio e l’accesso ad una piattaforma informatica predisposta per il downloading.</w:t>
            </w:r>
          </w:p>
          <w:p w14:paraId="5BA00A9F" w14:textId="3F29F9A8" w:rsidR="00E010D4" w:rsidRPr="00D83E53" w:rsidRDefault="009101C0" w:rsidP="00375B0B">
            <w:pPr>
              <w:autoSpaceDE w:val="0"/>
              <w:autoSpaceDN w:val="0"/>
              <w:adjustRightInd w:val="0"/>
              <w:jc w:val="both"/>
              <w:rPr>
                <w:rFonts w:ascii="Arial" w:hAnsi="Arial" w:cs="Arial"/>
                <w:sz w:val="22"/>
                <w:highlight w:val="yellow"/>
              </w:rPr>
            </w:pPr>
            <w:r w:rsidRPr="00D83E53">
              <w:rPr>
                <w:rFonts w:ascii="Arial" w:hAnsi="Arial" w:cs="Arial"/>
                <w:sz w:val="22"/>
              </w:rPr>
              <w:t>È</w:t>
            </w:r>
            <w:r w:rsidR="007E3D5E" w:rsidRPr="00D83E53">
              <w:rPr>
                <w:rFonts w:ascii="Arial" w:hAnsi="Arial" w:cs="Arial"/>
                <w:sz w:val="22"/>
              </w:rPr>
              <w:t xml:space="preserve"> prevista la possibilità di iscrizione di 3 uditori.</w:t>
            </w:r>
          </w:p>
        </w:tc>
      </w:tr>
    </w:tbl>
    <w:p w14:paraId="6E335680" w14:textId="2332FFCB" w:rsidR="00381B6F" w:rsidRPr="00D83E53" w:rsidRDefault="00D048A3" w:rsidP="003B7C65">
      <w:pPr>
        <w:rPr>
          <w:rFonts w:ascii="Arial" w:hAnsi="Arial" w:cs="Arial"/>
          <w:sz w:val="30"/>
          <w:szCs w:val="30"/>
        </w:rPr>
      </w:pPr>
      <w:r w:rsidRPr="00D83E53">
        <w:rPr>
          <w:rFonts w:ascii="Arial" w:hAnsi="Arial" w:cs="Arial"/>
          <w:sz w:val="22"/>
        </w:rPr>
        <w:lastRenderedPageBreak/>
        <w:br w:type="page"/>
      </w:r>
      <w:r w:rsidR="00381B6F" w:rsidRPr="00D83E53">
        <w:rPr>
          <w:rFonts w:ascii="Arial" w:hAnsi="Arial" w:cs="Arial"/>
          <w:sz w:val="30"/>
          <w:szCs w:val="30"/>
        </w:rPr>
        <w:lastRenderedPageBreak/>
        <w:t>Piano delle Attività Formative</w:t>
      </w:r>
    </w:p>
    <w:p w14:paraId="428A5C25" w14:textId="391A93D1" w:rsidR="00381B6F" w:rsidRPr="00D83E53" w:rsidRDefault="007D7D38" w:rsidP="00381B6F">
      <w:pPr>
        <w:autoSpaceDE w:val="0"/>
        <w:autoSpaceDN w:val="0"/>
        <w:adjustRightInd w:val="0"/>
        <w:rPr>
          <w:rFonts w:ascii="Arial" w:hAnsi="Arial" w:cs="Arial"/>
          <w:bCs/>
        </w:rPr>
      </w:pPr>
      <w:r w:rsidRPr="00D83E53">
        <w:rPr>
          <w:rFonts w:ascii="Arial" w:hAnsi="Arial" w:cs="Arial"/>
          <w:bCs/>
        </w:rPr>
        <w:t>(Insegnamenti, Seminari di studio e di ricerca, Stage, Prova finale)</w:t>
      </w:r>
    </w:p>
    <w:p w14:paraId="50FDC3CB" w14:textId="77777777" w:rsidR="007D7D38" w:rsidRPr="00D83E53" w:rsidRDefault="007D7D38" w:rsidP="00381B6F">
      <w:pPr>
        <w:autoSpaceDE w:val="0"/>
        <w:autoSpaceDN w:val="0"/>
        <w:adjustRightInd w:val="0"/>
        <w:rPr>
          <w:rFonts w:ascii="Arial" w:hAnsi="Arial" w:cs="Arial"/>
          <w:b/>
          <w:bCs/>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436"/>
        <w:gridCol w:w="1843"/>
        <w:gridCol w:w="939"/>
        <w:gridCol w:w="803"/>
        <w:gridCol w:w="1738"/>
        <w:gridCol w:w="1021"/>
      </w:tblGrid>
      <w:tr w:rsidR="00974F69" w:rsidRPr="00D83E53" w14:paraId="5EF68F18" w14:textId="77777777" w:rsidTr="00C15076">
        <w:trPr>
          <w:jc w:val="center"/>
        </w:trPr>
        <w:tc>
          <w:tcPr>
            <w:tcW w:w="3690" w:type="dxa"/>
            <w:gridSpan w:val="2"/>
          </w:tcPr>
          <w:p w14:paraId="324D201C" w14:textId="77777777" w:rsidR="007D7D38" w:rsidRPr="001D31BB" w:rsidRDefault="007D7D38" w:rsidP="00C15076">
            <w:pPr>
              <w:autoSpaceDE w:val="0"/>
              <w:autoSpaceDN w:val="0"/>
              <w:adjustRightInd w:val="0"/>
              <w:rPr>
                <w:rFonts w:ascii="Arial" w:hAnsi="Arial" w:cs="Arial"/>
                <w:b/>
                <w:sz w:val="22"/>
                <w:szCs w:val="22"/>
              </w:rPr>
            </w:pPr>
            <w:r w:rsidRPr="001D31BB">
              <w:rPr>
                <w:rFonts w:ascii="Arial" w:hAnsi="Arial" w:cs="Arial"/>
                <w:b/>
                <w:sz w:val="22"/>
                <w:szCs w:val="22"/>
              </w:rPr>
              <w:t>Titolo in italiano e in inglese e docente di riferimento</w:t>
            </w:r>
          </w:p>
        </w:tc>
        <w:tc>
          <w:tcPr>
            <w:tcW w:w="1843" w:type="dxa"/>
            <w:vAlign w:val="center"/>
          </w:tcPr>
          <w:p w14:paraId="53D59216" w14:textId="77777777" w:rsidR="007D7D38" w:rsidRPr="00D83E53" w:rsidRDefault="007D7D38" w:rsidP="007D7D38">
            <w:pPr>
              <w:autoSpaceDE w:val="0"/>
              <w:autoSpaceDN w:val="0"/>
              <w:adjustRightInd w:val="0"/>
              <w:jc w:val="center"/>
              <w:rPr>
                <w:rFonts w:ascii="Arial" w:hAnsi="Arial" w:cs="Arial"/>
                <w:b/>
                <w:sz w:val="22"/>
                <w:szCs w:val="20"/>
              </w:rPr>
            </w:pPr>
            <w:r w:rsidRPr="00D83E53">
              <w:rPr>
                <w:rFonts w:ascii="Arial" w:hAnsi="Arial" w:cs="Arial"/>
                <w:b/>
                <w:sz w:val="22"/>
                <w:szCs w:val="20"/>
              </w:rPr>
              <w:t>Settore scientifico disciplinare</w:t>
            </w:r>
          </w:p>
          <w:p w14:paraId="43522D82" w14:textId="77777777" w:rsidR="007D7D38" w:rsidRPr="00D83E53" w:rsidRDefault="007D7D38" w:rsidP="007D7D38">
            <w:pPr>
              <w:autoSpaceDE w:val="0"/>
              <w:autoSpaceDN w:val="0"/>
              <w:adjustRightInd w:val="0"/>
              <w:jc w:val="center"/>
              <w:rPr>
                <w:rFonts w:ascii="Arial" w:hAnsi="Arial" w:cs="Arial"/>
                <w:b/>
                <w:sz w:val="22"/>
                <w:szCs w:val="20"/>
              </w:rPr>
            </w:pPr>
            <w:r w:rsidRPr="00D83E53">
              <w:rPr>
                <w:rFonts w:ascii="Arial" w:hAnsi="Arial" w:cs="Arial"/>
                <w:b/>
                <w:sz w:val="22"/>
                <w:szCs w:val="20"/>
              </w:rPr>
              <w:t>(SSD)</w:t>
            </w:r>
          </w:p>
        </w:tc>
        <w:tc>
          <w:tcPr>
            <w:tcW w:w="939" w:type="dxa"/>
            <w:vAlign w:val="center"/>
          </w:tcPr>
          <w:p w14:paraId="7897D28B" w14:textId="77777777" w:rsidR="007D7D38" w:rsidRPr="00D83E53" w:rsidRDefault="007D7D38" w:rsidP="007D7D38">
            <w:pPr>
              <w:autoSpaceDE w:val="0"/>
              <w:autoSpaceDN w:val="0"/>
              <w:adjustRightInd w:val="0"/>
              <w:jc w:val="center"/>
              <w:rPr>
                <w:rFonts w:ascii="Arial" w:hAnsi="Arial" w:cs="Arial"/>
                <w:b/>
                <w:sz w:val="22"/>
                <w:szCs w:val="20"/>
              </w:rPr>
            </w:pPr>
            <w:r w:rsidRPr="00D83E53">
              <w:rPr>
                <w:rFonts w:ascii="Arial" w:hAnsi="Arial" w:cs="Arial"/>
                <w:b/>
                <w:sz w:val="22"/>
                <w:szCs w:val="20"/>
              </w:rPr>
              <w:t>CFU</w:t>
            </w:r>
          </w:p>
          <w:p w14:paraId="42A8B40F" w14:textId="5523E847" w:rsidR="00D36DB3" w:rsidRPr="00D83E53" w:rsidRDefault="00D36DB3" w:rsidP="007D7D38">
            <w:pPr>
              <w:autoSpaceDE w:val="0"/>
              <w:autoSpaceDN w:val="0"/>
              <w:adjustRightInd w:val="0"/>
              <w:jc w:val="center"/>
              <w:rPr>
                <w:rFonts w:ascii="Arial" w:hAnsi="Arial" w:cs="Arial"/>
                <w:b/>
                <w:sz w:val="22"/>
                <w:szCs w:val="20"/>
              </w:rPr>
            </w:pPr>
          </w:p>
        </w:tc>
        <w:tc>
          <w:tcPr>
            <w:tcW w:w="803" w:type="dxa"/>
            <w:vAlign w:val="center"/>
          </w:tcPr>
          <w:p w14:paraId="5D108980" w14:textId="77777777" w:rsidR="007D7D38" w:rsidRPr="00D83E53" w:rsidRDefault="007D7D38" w:rsidP="007D7D38">
            <w:pPr>
              <w:autoSpaceDE w:val="0"/>
              <w:autoSpaceDN w:val="0"/>
              <w:adjustRightInd w:val="0"/>
              <w:jc w:val="center"/>
              <w:rPr>
                <w:rFonts w:ascii="Arial" w:hAnsi="Arial" w:cs="Arial"/>
                <w:b/>
                <w:sz w:val="22"/>
                <w:szCs w:val="20"/>
              </w:rPr>
            </w:pPr>
            <w:r w:rsidRPr="00D83E53">
              <w:rPr>
                <w:rFonts w:ascii="Arial" w:hAnsi="Arial" w:cs="Arial"/>
                <w:b/>
                <w:sz w:val="22"/>
                <w:szCs w:val="20"/>
              </w:rPr>
              <w:t>Ore</w:t>
            </w:r>
          </w:p>
        </w:tc>
        <w:tc>
          <w:tcPr>
            <w:tcW w:w="1738" w:type="dxa"/>
          </w:tcPr>
          <w:p w14:paraId="5E77DC79" w14:textId="77777777" w:rsidR="007D7D38" w:rsidRPr="00D83E53" w:rsidRDefault="007D7D38" w:rsidP="007D7D38">
            <w:pPr>
              <w:autoSpaceDE w:val="0"/>
              <w:autoSpaceDN w:val="0"/>
              <w:adjustRightInd w:val="0"/>
              <w:jc w:val="center"/>
              <w:rPr>
                <w:rFonts w:ascii="Arial" w:hAnsi="Arial" w:cs="Arial"/>
                <w:b/>
                <w:sz w:val="22"/>
                <w:szCs w:val="20"/>
              </w:rPr>
            </w:pPr>
            <w:r w:rsidRPr="00D83E53">
              <w:rPr>
                <w:rFonts w:ascii="Arial" w:hAnsi="Arial" w:cs="Arial"/>
                <w:b/>
                <w:sz w:val="22"/>
                <w:szCs w:val="20"/>
              </w:rPr>
              <w:t>Tipo Attività</w:t>
            </w:r>
          </w:p>
        </w:tc>
        <w:tc>
          <w:tcPr>
            <w:tcW w:w="1021" w:type="dxa"/>
            <w:vAlign w:val="center"/>
          </w:tcPr>
          <w:p w14:paraId="3751FA28" w14:textId="77777777" w:rsidR="007D7D38" w:rsidRPr="00D83E53" w:rsidRDefault="007D7D38" w:rsidP="007D7D38">
            <w:pPr>
              <w:autoSpaceDE w:val="0"/>
              <w:autoSpaceDN w:val="0"/>
              <w:adjustRightInd w:val="0"/>
              <w:jc w:val="center"/>
              <w:rPr>
                <w:rFonts w:ascii="Arial" w:hAnsi="Arial" w:cs="Arial"/>
                <w:b/>
                <w:sz w:val="22"/>
                <w:szCs w:val="20"/>
              </w:rPr>
            </w:pPr>
            <w:r w:rsidRPr="00D83E53">
              <w:rPr>
                <w:rFonts w:ascii="Arial" w:hAnsi="Arial" w:cs="Arial"/>
                <w:b/>
                <w:sz w:val="22"/>
                <w:szCs w:val="20"/>
              </w:rPr>
              <w:t>Lingua</w:t>
            </w:r>
          </w:p>
        </w:tc>
      </w:tr>
      <w:tr w:rsidR="00D36DB3" w:rsidRPr="00D83E53" w14:paraId="7C1DAF10" w14:textId="77777777" w:rsidTr="00C15076">
        <w:trPr>
          <w:jc w:val="center"/>
        </w:trPr>
        <w:tc>
          <w:tcPr>
            <w:tcW w:w="3690" w:type="dxa"/>
            <w:gridSpan w:val="2"/>
          </w:tcPr>
          <w:p w14:paraId="2D1CB064" w14:textId="77777777" w:rsidR="00D36DB3" w:rsidRPr="00C15076" w:rsidRDefault="00D36DB3" w:rsidP="00C15076">
            <w:pPr>
              <w:autoSpaceDE w:val="0"/>
              <w:autoSpaceDN w:val="0"/>
              <w:adjustRightInd w:val="0"/>
              <w:rPr>
                <w:rFonts w:ascii="Arial" w:hAnsi="Arial" w:cs="Arial"/>
                <w:b/>
                <w:sz w:val="20"/>
                <w:szCs w:val="16"/>
              </w:rPr>
            </w:pPr>
            <w:r w:rsidRPr="00C15076">
              <w:rPr>
                <w:rFonts w:ascii="Arial" w:hAnsi="Arial" w:cs="Arial"/>
                <w:b/>
                <w:sz w:val="20"/>
                <w:szCs w:val="16"/>
              </w:rPr>
              <w:t>Il nuovo codice degli appalti e le direttive su appalti pubblici e concessioni</w:t>
            </w:r>
          </w:p>
          <w:p w14:paraId="40A7C2A5" w14:textId="6A55AC2A" w:rsidR="00D36DB3" w:rsidRPr="00C15076" w:rsidRDefault="00D36DB3" w:rsidP="00C15076">
            <w:pPr>
              <w:pStyle w:val="Paragrafoelenco"/>
              <w:numPr>
                <w:ilvl w:val="0"/>
                <w:numId w:val="44"/>
              </w:numPr>
              <w:autoSpaceDE w:val="0"/>
              <w:autoSpaceDN w:val="0"/>
              <w:adjustRightInd w:val="0"/>
              <w:rPr>
                <w:rFonts w:ascii="Arial" w:hAnsi="Arial" w:cs="Arial"/>
                <w:b/>
                <w:sz w:val="20"/>
                <w:szCs w:val="16"/>
              </w:rPr>
            </w:pPr>
            <w:r w:rsidRPr="00C15076">
              <w:rPr>
                <w:rFonts w:ascii="Arial" w:hAnsi="Arial" w:cs="Arial"/>
                <w:b/>
                <w:sz w:val="20"/>
                <w:szCs w:val="16"/>
              </w:rPr>
              <w:t>L’evoluzione della normativa nazionale e l’impatto del diritto comunitario</w:t>
            </w:r>
          </w:p>
          <w:p w14:paraId="0EAEFE12" w14:textId="6FF51F00" w:rsidR="002502E1" w:rsidRPr="00AB4536" w:rsidRDefault="002502E1" w:rsidP="00C15076">
            <w:pPr>
              <w:pStyle w:val="Paragrafoelenco"/>
              <w:numPr>
                <w:ilvl w:val="0"/>
                <w:numId w:val="44"/>
              </w:numPr>
              <w:autoSpaceDE w:val="0"/>
              <w:autoSpaceDN w:val="0"/>
              <w:adjustRightInd w:val="0"/>
              <w:rPr>
                <w:rFonts w:ascii="Arial" w:hAnsi="Arial" w:cs="Arial"/>
                <w:b/>
                <w:sz w:val="20"/>
                <w:szCs w:val="16"/>
                <w:lang w:val="en-US"/>
              </w:rPr>
            </w:pPr>
            <w:r w:rsidRPr="00C15076">
              <w:rPr>
                <w:rStyle w:val="tlid-translation"/>
                <w:rFonts w:ascii="Arial" w:hAnsi="Arial" w:cs="Arial"/>
                <w:b/>
                <w:sz w:val="20"/>
                <w:szCs w:val="16"/>
                <w:lang w:val="en"/>
              </w:rPr>
              <w:t>The new procurement code and the directives on public procurement and concessions</w:t>
            </w:r>
            <w:r w:rsidRPr="00C15076">
              <w:rPr>
                <w:rFonts w:ascii="Arial" w:hAnsi="Arial" w:cs="Arial"/>
                <w:b/>
                <w:sz w:val="20"/>
                <w:szCs w:val="16"/>
                <w:lang w:val="en"/>
              </w:rPr>
              <w:br/>
            </w:r>
            <w:r w:rsidRPr="00C15076">
              <w:rPr>
                <w:rStyle w:val="tlid-translation"/>
                <w:rFonts w:ascii="Arial" w:hAnsi="Arial" w:cs="Arial"/>
                <w:b/>
                <w:sz w:val="20"/>
                <w:szCs w:val="16"/>
                <w:lang w:val="en"/>
              </w:rPr>
              <w:t>  - The evolution of national legislation and the impact of Community law</w:t>
            </w:r>
          </w:p>
          <w:p w14:paraId="5EDC53C2" w14:textId="7EE3175E" w:rsidR="00D36DB3" w:rsidRPr="00C15076" w:rsidRDefault="00D36DB3" w:rsidP="00C15076">
            <w:pPr>
              <w:autoSpaceDE w:val="0"/>
              <w:autoSpaceDN w:val="0"/>
              <w:adjustRightInd w:val="0"/>
              <w:rPr>
                <w:rFonts w:ascii="Arial" w:hAnsi="Arial" w:cs="Arial"/>
                <w:b/>
                <w:sz w:val="20"/>
                <w:szCs w:val="16"/>
                <w:highlight w:val="green"/>
              </w:rPr>
            </w:pPr>
            <w:r w:rsidRPr="00C15076">
              <w:rPr>
                <w:rFonts w:ascii="Arial" w:hAnsi="Arial" w:cs="Arial"/>
                <w:b/>
                <w:sz w:val="20"/>
                <w:szCs w:val="16"/>
              </w:rPr>
              <w:t>(Prof. Paolo Lazzara Roma Tre)</w:t>
            </w:r>
          </w:p>
        </w:tc>
        <w:tc>
          <w:tcPr>
            <w:tcW w:w="1843" w:type="dxa"/>
            <w:vAlign w:val="center"/>
          </w:tcPr>
          <w:p w14:paraId="45863017" w14:textId="690472C6" w:rsidR="00D36DB3" w:rsidRPr="00D83E53" w:rsidRDefault="00D36DB3" w:rsidP="00137BA6">
            <w:pPr>
              <w:autoSpaceDE w:val="0"/>
              <w:autoSpaceDN w:val="0"/>
              <w:adjustRightInd w:val="0"/>
              <w:jc w:val="right"/>
              <w:rPr>
                <w:rFonts w:ascii="Arial" w:hAnsi="Arial" w:cs="Arial"/>
                <w:highlight w:val="green"/>
              </w:rPr>
            </w:pPr>
            <w:r w:rsidRPr="00D83E53">
              <w:rPr>
                <w:rFonts w:ascii="Arial" w:hAnsi="Arial" w:cs="Arial"/>
              </w:rPr>
              <w:t>IUS-10</w:t>
            </w:r>
          </w:p>
        </w:tc>
        <w:tc>
          <w:tcPr>
            <w:tcW w:w="939" w:type="dxa"/>
            <w:vMerge w:val="restart"/>
            <w:vAlign w:val="center"/>
          </w:tcPr>
          <w:p w14:paraId="47EFAA70" w14:textId="77777777" w:rsidR="00D36DB3" w:rsidRPr="00D83E53" w:rsidRDefault="00D36DB3" w:rsidP="00137BA6">
            <w:pPr>
              <w:autoSpaceDE w:val="0"/>
              <w:autoSpaceDN w:val="0"/>
              <w:adjustRightInd w:val="0"/>
              <w:rPr>
                <w:rFonts w:ascii="Arial" w:hAnsi="Arial" w:cs="Arial"/>
                <w:highlight w:val="green"/>
              </w:rPr>
            </w:pPr>
          </w:p>
        </w:tc>
        <w:tc>
          <w:tcPr>
            <w:tcW w:w="803" w:type="dxa"/>
            <w:vAlign w:val="center"/>
          </w:tcPr>
          <w:p w14:paraId="506A5A7C" w14:textId="6AB3F90F" w:rsidR="00D36DB3" w:rsidRPr="00D83E53" w:rsidRDefault="00D36DB3" w:rsidP="00D36DB3">
            <w:pPr>
              <w:autoSpaceDE w:val="0"/>
              <w:autoSpaceDN w:val="0"/>
              <w:adjustRightInd w:val="0"/>
              <w:jc w:val="center"/>
              <w:rPr>
                <w:rFonts w:ascii="Arial" w:hAnsi="Arial" w:cs="Arial"/>
                <w:highlight w:val="green"/>
              </w:rPr>
            </w:pPr>
            <w:r w:rsidRPr="00D83E53">
              <w:rPr>
                <w:rFonts w:ascii="Arial" w:hAnsi="Arial" w:cs="Arial"/>
              </w:rPr>
              <w:t>4 h</w:t>
            </w:r>
          </w:p>
        </w:tc>
        <w:tc>
          <w:tcPr>
            <w:tcW w:w="1738" w:type="dxa"/>
          </w:tcPr>
          <w:p w14:paraId="1B1E320C" w14:textId="15669A34" w:rsidR="00D36DB3" w:rsidRPr="00D83E53" w:rsidRDefault="00D36DB3" w:rsidP="00137BA6">
            <w:pPr>
              <w:autoSpaceDE w:val="0"/>
              <w:autoSpaceDN w:val="0"/>
              <w:adjustRightInd w:val="0"/>
              <w:jc w:val="center"/>
              <w:rPr>
                <w:rFonts w:ascii="Arial" w:hAnsi="Arial" w:cs="Arial"/>
                <w:highlight w:val="green"/>
              </w:rPr>
            </w:pPr>
            <w:r w:rsidRPr="00D83E53">
              <w:rPr>
                <w:rFonts w:ascii="Arial" w:hAnsi="Arial" w:cs="Arial"/>
              </w:rPr>
              <w:t>Insegnamento</w:t>
            </w:r>
          </w:p>
        </w:tc>
        <w:tc>
          <w:tcPr>
            <w:tcW w:w="1021" w:type="dxa"/>
            <w:vAlign w:val="center"/>
          </w:tcPr>
          <w:p w14:paraId="7072B885" w14:textId="1C3689FF" w:rsidR="00D36DB3" w:rsidRPr="00D83E53" w:rsidRDefault="00D36DB3" w:rsidP="00137BA6">
            <w:pPr>
              <w:autoSpaceDE w:val="0"/>
              <w:autoSpaceDN w:val="0"/>
              <w:adjustRightInd w:val="0"/>
              <w:jc w:val="center"/>
              <w:rPr>
                <w:rFonts w:ascii="Arial" w:hAnsi="Arial" w:cs="Arial"/>
                <w:highlight w:val="green"/>
              </w:rPr>
            </w:pPr>
            <w:r w:rsidRPr="00D83E53">
              <w:rPr>
                <w:rFonts w:ascii="Arial" w:hAnsi="Arial" w:cs="Arial"/>
              </w:rPr>
              <w:t>Italiano</w:t>
            </w:r>
          </w:p>
        </w:tc>
      </w:tr>
      <w:tr w:rsidR="00D36DB3" w:rsidRPr="00D83E53" w14:paraId="4089D79A" w14:textId="77777777" w:rsidTr="00C15076">
        <w:trPr>
          <w:jc w:val="center"/>
        </w:trPr>
        <w:tc>
          <w:tcPr>
            <w:tcW w:w="3690" w:type="dxa"/>
            <w:gridSpan w:val="2"/>
          </w:tcPr>
          <w:p w14:paraId="7358AB97" w14:textId="77777777" w:rsidR="00D36DB3" w:rsidRPr="00AB4536" w:rsidRDefault="00D36DB3" w:rsidP="00C15076">
            <w:pPr>
              <w:autoSpaceDE w:val="0"/>
              <w:autoSpaceDN w:val="0"/>
              <w:adjustRightInd w:val="0"/>
              <w:rPr>
                <w:rFonts w:ascii="Arial" w:hAnsi="Arial" w:cs="Arial"/>
                <w:b/>
                <w:sz w:val="20"/>
                <w:szCs w:val="16"/>
                <w:lang w:val="en-US"/>
              </w:rPr>
            </w:pPr>
            <w:r w:rsidRPr="00C15076">
              <w:rPr>
                <w:rFonts w:ascii="Arial" w:hAnsi="Arial" w:cs="Arial"/>
                <w:b/>
                <w:sz w:val="20"/>
                <w:szCs w:val="16"/>
              </w:rPr>
              <w:t xml:space="preserve">L’impatto della giurisprudenza della Corte di giustizia UE nel settore dei contratti pubblici. </w:t>
            </w:r>
            <w:proofErr w:type="spellStart"/>
            <w:r w:rsidRPr="00AB4536">
              <w:rPr>
                <w:rFonts w:ascii="Arial" w:hAnsi="Arial" w:cs="Arial"/>
                <w:b/>
                <w:sz w:val="20"/>
                <w:szCs w:val="16"/>
                <w:lang w:val="en-US"/>
              </w:rPr>
              <w:t>Evoluzione</w:t>
            </w:r>
            <w:proofErr w:type="spellEnd"/>
            <w:r w:rsidRPr="00AB4536">
              <w:rPr>
                <w:rFonts w:ascii="Arial" w:hAnsi="Arial" w:cs="Arial"/>
                <w:b/>
                <w:sz w:val="20"/>
                <w:szCs w:val="16"/>
                <w:lang w:val="en-US"/>
              </w:rPr>
              <w:t xml:space="preserve"> e </w:t>
            </w:r>
            <w:proofErr w:type="spellStart"/>
            <w:r w:rsidRPr="00AB4536">
              <w:rPr>
                <w:rFonts w:ascii="Arial" w:hAnsi="Arial" w:cs="Arial"/>
                <w:b/>
                <w:sz w:val="20"/>
                <w:szCs w:val="16"/>
                <w:lang w:val="en-US"/>
              </w:rPr>
              <w:t>recenti</w:t>
            </w:r>
            <w:proofErr w:type="spellEnd"/>
            <w:r w:rsidRPr="00AB4536">
              <w:rPr>
                <w:rFonts w:ascii="Arial" w:hAnsi="Arial" w:cs="Arial"/>
                <w:b/>
                <w:sz w:val="20"/>
                <w:szCs w:val="16"/>
                <w:lang w:val="en-US"/>
              </w:rPr>
              <w:t xml:space="preserve"> </w:t>
            </w:r>
            <w:proofErr w:type="spellStart"/>
            <w:r w:rsidRPr="00AB4536">
              <w:rPr>
                <w:rFonts w:ascii="Arial" w:hAnsi="Arial" w:cs="Arial"/>
                <w:b/>
                <w:sz w:val="20"/>
                <w:szCs w:val="16"/>
                <w:lang w:val="en-US"/>
              </w:rPr>
              <w:t>pronunce</w:t>
            </w:r>
            <w:proofErr w:type="spellEnd"/>
          </w:p>
          <w:p w14:paraId="5D6C427A" w14:textId="455C3F49" w:rsidR="002502E1" w:rsidRPr="00C15076" w:rsidRDefault="002502E1" w:rsidP="00C15076">
            <w:pPr>
              <w:autoSpaceDE w:val="0"/>
              <w:autoSpaceDN w:val="0"/>
              <w:adjustRightInd w:val="0"/>
              <w:rPr>
                <w:rFonts w:ascii="Arial" w:hAnsi="Arial" w:cs="Arial"/>
                <w:b/>
                <w:sz w:val="20"/>
                <w:szCs w:val="16"/>
              </w:rPr>
            </w:pPr>
            <w:r w:rsidRPr="00C15076">
              <w:rPr>
                <w:rStyle w:val="tlid-translation"/>
                <w:rFonts w:ascii="Arial" w:hAnsi="Arial" w:cs="Arial"/>
                <w:b/>
                <w:sz w:val="20"/>
                <w:szCs w:val="16"/>
                <w:lang w:val="en"/>
              </w:rPr>
              <w:t>The impact of the jurisprudence of the EU Court of Justice in the field of public contracts. Evolution and recent pronunciations</w:t>
            </w:r>
          </w:p>
          <w:p w14:paraId="19D1F69F" w14:textId="2BBBA349" w:rsidR="00D36DB3" w:rsidRPr="00C15076" w:rsidRDefault="00D36DB3" w:rsidP="00C15076">
            <w:pPr>
              <w:autoSpaceDE w:val="0"/>
              <w:autoSpaceDN w:val="0"/>
              <w:adjustRightInd w:val="0"/>
              <w:rPr>
                <w:rFonts w:ascii="Arial" w:hAnsi="Arial" w:cs="Arial"/>
                <w:b/>
                <w:sz w:val="20"/>
                <w:szCs w:val="16"/>
                <w:highlight w:val="green"/>
              </w:rPr>
            </w:pPr>
            <w:r w:rsidRPr="00C15076">
              <w:rPr>
                <w:rFonts w:ascii="Arial" w:hAnsi="Arial" w:cs="Arial"/>
                <w:b/>
                <w:sz w:val="20"/>
                <w:szCs w:val="16"/>
              </w:rPr>
              <w:t>(Avv. S. Varone – Avvocatura dello Stato)</w:t>
            </w:r>
          </w:p>
        </w:tc>
        <w:tc>
          <w:tcPr>
            <w:tcW w:w="1843" w:type="dxa"/>
            <w:vAlign w:val="center"/>
          </w:tcPr>
          <w:p w14:paraId="26EEE457" w14:textId="587402DB" w:rsidR="00D36DB3" w:rsidRPr="00D83E53" w:rsidRDefault="00D36DB3" w:rsidP="00137BA6">
            <w:pPr>
              <w:autoSpaceDE w:val="0"/>
              <w:autoSpaceDN w:val="0"/>
              <w:adjustRightInd w:val="0"/>
              <w:jc w:val="right"/>
              <w:rPr>
                <w:rFonts w:ascii="Arial" w:hAnsi="Arial" w:cs="Arial"/>
                <w:highlight w:val="green"/>
              </w:rPr>
            </w:pPr>
            <w:r w:rsidRPr="00D83E53">
              <w:rPr>
                <w:rFonts w:ascii="Arial" w:hAnsi="Arial" w:cs="Arial"/>
              </w:rPr>
              <w:t>IUS-10</w:t>
            </w:r>
          </w:p>
        </w:tc>
        <w:tc>
          <w:tcPr>
            <w:tcW w:w="939" w:type="dxa"/>
            <w:vMerge/>
            <w:vAlign w:val="center"/>
          </w:tcPr>
          <w:p w14:paraId="35BAA863" w14:textId="77777777" w:rsidR="00D36DB3" w:rsidRPr="00D83E53" w:rsidRDefault="00D36DB3" w:rsidP="00137BA6">
            <w:pPr>
              <w:autoSpaceDE w:val="0"/>
              <w:autoSpaceDN w:val="0"/>
              <w:adjustRightInd w:val="0"/>
              <w:jc w:val="center"/>
              <w:rPr>
                <w:rFonts w:ascii="Arial" w:hAnsi="Arial" w:cs="Arial"/>
                <w:highlight w:val="green"/>
              </w:rPr>
            </w:pPr>
          </w:p>
        </w:tc>
        <w:tc>
          <w:tcPr>
            <w:tcW w:w="803" w:type="dxa"/>
            <w:vAlign w:val="center"/>
          </w:tcPr>
          <w:p w14:paraId="54DA9C14" w14:textId="759E7581" w:rsidR="00D36DB3" w:rsidRPr="00D83E53" w:rsidRDefault="00D36DB3" w:rsidP="00D36DB3">
            <w:pPr>
              <w:autoSpaceDE w:val="0"/>
              <w:autoSpaceDN w:val="0"/>
              <w:adjustRightInd w:val="0"/>
              <w:jc w:val="center"/>
              <w:rPr>
                <w:rFonts w:ascii="Arial" w:hAnsi="Arial" w:cs="Arial"/>
                <w:highlight w:val="green"/>
              </w:rPr>
            </w:pPr>
            <w:r w:rsidRPr="00D83E53">
              <w:rPr>
                <w:rFonts w:ascii="Arial" w:hAnsi="Arial" w:cs="Arial"/>
              </w:rPr>
              <w:t>3h</w:t>
            </w:r>
          </w:p>
        </w:tc>
        <w:tc>
          <w:tcPr>
            <w:tcW w:w="1738" w:type="dxa"/>
          </w:tcPr>
          <w:p w14:paraId="61A29B5B" w14:textId="0152496F" w:rsidR="00D36DB3" w:rsidRPr="00D83E53" w:rsidRDefault="00A646AC" w:rsidP="00137BA6">
            <w:pPr>
              <w:autoSpaceDE w:val="0"/>
              <w:autoSpaceDN w:val="0"/>
              <w:adjustRightInd w:val="0"/>
              <w:jc w:val="center"/>
              <w:rPr>
                <w:rFonts w:ascii="Arial" w:hAnsi="Arial" w:cs="Arial"/>
                <w:highlight w:val="green"/>
              </w:rPr>
            </w:pPr>
            <w:r w:rsidRPr="00D83E53">
              <w:rPr>
                <w:rFonts w:ascii="Arial" w:hAnsi="Arial" w:cs="Arial"/>
              </w:rPr>
              <w:t>Insegnamento</w:t>
            </w:r>
          </w:p>
        </w:tc>
        <w:tc>
          <w:tcPr>
            <w:tcW w:w="1021" w:type="dxa"/>
            <w:vAlign w:val="center"/>
          </w:tcPr>
          <w:p w14:paraId="362EE812" w14:textId="624B6687" w:rsidR="00D36DB3" w:rsidRPr="00D83E53" w:rsidRDefault="00D36DB3" w:rsidP="00137BA6">
            <w:pPr>
              <w:autoSpaceDE w:val="0"/>
              <w:autoSpaceDN w:val="0"/>
              <w:adjustRightInd w:val="0"/>
              <w:jc w:val="center"/>
              <w:rPr>
                <w:rFonts w:ascii="Arial" w:hAnsi="Arial" w:cs="Arial"/>
                <w:highlight w:val="green"/>
              </w:rPr>
            </w:pPr>
            <w:r w:rsidRPr="00D83E53">
              <w:rPr>
                <w:rFonts w:ascii="Arial" w:hAnsi="Arial" w:cs="Arial"/>
              </w:rPr>
              <w:t>Italiano</w:t>
            </w:r>
          </w:p>
        </w:tc>
      </w:tr>
      <w:tr w:rsidR="00D36DB3" w:rsidRPr="00D83E53" w14:paraId="76CB5B54" w14:textId="77777777" w:rsidTr="00C15076">
        <w:trPr>
          <w:jc w:val="center"/>
        </w:trPr>
        <w:tc>
          <w:tcPr>
            <w:tcW w:w="3690" w:type="dxa"/>
            <w:gridSpan w:val="2"/>
          </w:tcPr>
          <w:p w14:paraId="3FA222D0" w14:textId="77777777" w:rsidR="00D36DB3" w:rsidRPr="00C15076" w:rsidRDefault="00D36DB3" w:rsidP="00C15076">
            <w:pPr>
              <w:autoSpaceDE w:val="0"/>
              <w:autoSpaceDN w:val="0"/>
              <w:adjustRightInd w:val="0"/>
              <w:rPr>
                <w:rFonts w:ascii="Arial" w:hAnsi="Arial" w:cs="Arial"/>
                <w:b/>
                <w:sz w:val="20"/>
                <w:szCs w:val="16"/>
              </w:rPr>
            </w:pPr>
            <w:r w:rsidRPr="00C15076">
              <w:rPr>
                <w:rFonts w:ascii="Arial" w:hAnsi="Arial" w:cs="Arial"/>
                <w:b/>
                <w:sz w:val="20"/>
                <w:szCs w:val="16"/>
              </w:rPr>
              <w:t>L’organismo di diritto pubblico</w:t>
            </w:r>
          </w:p>
          <w:p w14:paraId="0CC64349" w14:textId="40FD4B65" w:rsidR="00D5330D" w:rsidRPr="00C15076" w:rsidRDefault="00D5330D" w:rsidP="00C15076">
            <w:pPr>
              <w:autoSpaceDE w:val="0"/>
              <w:autoSpaceDN w:val="0"/>
              <w:adjustRightInd w:val="0"/>
              <w:rPr>
                <w:rFonts w:ascii="Arial" w:hAnsi="Arial" w:cs="Arial"/>
                <w:b/>
                <w:sz w:val="20"/>
                <w:szCs w:val="16"/>
              </w:rPr>
            </w:pPr>
            <w:r w:rsidRPr="00C15076">
              <w:rPr>
                <w:rStyle w:val="tlid-translation"/>
                <w:rFonts w:ascii="Arial" w:hAnsi="Arial" w:cs="Arial"/>
                <w:b/>
                <w:sz w:val="20"/>
                <w:szCs w:val="16"/>
                <w:lang w:val="en"/>
              </w:rPr>
              <w:t>The body governed by public law</w:t>
            </w:r>
          </w:p>
          <w:p w14:paraId="0A565AD3" w14:textId="7DE76D66" w:rsidR="00D36DB3" w:rsidRPr="00C15076" w:rsidRDefault="00D36DB3" w:rsidP="00C15076">
            <w:pPr>
              <w:autoSpaceDE w:val="0"/>
              <w:autoSpaceDN w:val="0"/>
              <w:adjustRightInd w:val="0"/>
              <w:rPr>
                <w:rFonts w:ascii="Arial" w:hAnsi="Arial" w:cs="Arial"/>
                <w:b/>
                <w:sz w:val="20"/>
                <w:szCs w:val="16"/>
              </w:rPr>
            </w:pPr>
            <w:r w:rsidRPr="00C15076">
              <w:rPr>
                <w:rFonts w:ascii="Arial" w:hAnsi="Arial" w:cs="Arial"/>
                <w:b/>
                <w:sz w:val="20"/>
                <w:szCs w:val="16"/>
              </w:rPr>
              <w:t>(Dott. Davide Palazzo)</w:t>
            </w:r>
          </w:p>
        </w:tc>
        <w:tc>
          <w:tcPr>
            <w:tcW w:w="1843" w:type="dxa"/>
            <w:vAlign w:val="center"/>
          </w:tcPr>
          <w:p w14:paraId="2DE6F5E5" w14:textId="7DDFFF67" w:rsidR="00D36DB3" w:rsidRPr="00D83E53" w:rsidRDefault="00D36DB3" w:rsidP="002F5CF8">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1074103C"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4F9F908F" w14:textId="15560CDB"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377991B8" w14:textId="2137D98B"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4DD81C88" w14:textId="76A174DF"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65B52C32" w14:textId="77777777" w:rsidTr="00C15076">
        <w:trPr>
          <w:jc w:val="center"/>
        </w:trPr>
        <w:tc>
          <w:tcPr>
            <w:tcW w:w="3690" w:type="dxa"/>
            <w:gridSpan w:val="2"/>
          </w:tcPr>
          <w:p w14:paraId="01A92210" w14:textId="77777777" w:rsidR="00D36DB3" w:rsidRPr="00C15076" w:rsidRDefault="00D36DB3" w:rsidP="00C15076">
            <w:pPr>
              <w:autoSpaceDE w:val="0"/>
              <w:autoSpaceDN w:val="0"/>
              <w:adjustRightInd w:val="0"/>
              <w:rPr>
                <w:rFonts w:ascii="Arial" w:hAnsi="Arial" w:cs="Arial"/>
                <w:b/>
                <w:sz w:val="20"/>
                <w:szCs w:val="16"/>
              </w:rPr>
            </w:pPr>
            <w:r w:rsidRPr="00C15076">
              <w:rPr>
                <w:rFonts w:ascii="Arial" w:hAnsi="Arial" w:cs="Arial"/>
                <w:b/>
                <w:sz w:val="20"/>
                <w:szCs w:val="16"/>
              </w:rPr>
              <w:t>Il contratto di appalto nel diritto privato</w:t>
            </w:r>
            <w:r w:rsidR="00D5330D" w:rsidRPr="00C15076">
              <w:rPr>
                <w:rFonts w:ascii="Arial" w:hAnsi="Arial" w:cs="Arial"/>
                <w:b/>
                <w:sz w:val="20"/>
                <w:szCs w:val="16"/>
              </w:rPr>
              <w:t>.</w:t>
            </w:r>
          </w:p>
          <w:p w14:paraId="4AAE5FFB" w14:textId="6CE4F2A6" w:rsidR="00D5330D" w:rsidRPr="00AB4536" w:rsidRDefault="00D5330D" w:rsidP="00C15076">
            <w:pPr>
              <w:autoSpaceDE w:val="0"/>
              <w:autoSpaceDN w:val="0"/>
              <w:adjustRightInd w:val="0"/>
              <w:rPr>
                <w:rFonts w:ascii="Arial" w:hAnsi="Arial" w:cs="Arial"/>
                <w:b/>
                <w:sz w:val="20"/>
                <w:szCs w:val="16"/>
                <w:lang w:val="en-US"/>
              </w:rPr>
            </w:pPr>
            <w:r w:rsidRPr="00C15076">
              <w:rPr>
                <w:rStyle w:val="tlid-translation"/>
                <w:rFonts w:ascii="Arial" w:hAnsi="Arial" w:cs="Arial"/>
                <w:b/>
                <w:sz w:val="20"/>
                <w:szCs w:val="16"/>
                <w:lang w:val="en"/>
              </w:rPr>
              <w:t>The tender contract in private law</w:t>
            </w:r>
          </w:p>
          <w:p w14:paraId="0320F95A" w14:textId="508C6B32" w:rsidR="00D36DB3" w:rsidRPr="00C15076" w:rsidRDefault="00D36DB3" w:rsidP="00C15076">
            <w:pPr>
              <w:autoSpaceDE w:val="0"/>
              <w:autoSpaceDN w:val="0"/>
              <w:adjustRightInd w:val="0"/>
              <w:rPr>
                <w:rFonts w:ascii="Arial" w:hAnsi="Arial" w:cs="Arial"/>
                <w:b/>
                <w:sz w:val="20"/>
                <w:szCs w:val="16"/>
                <w:highlight w:val="green"/>
              </w:rPr>
            </w:pPr>
            <w:r w:rsidRPr="00C15076">
              <w:rPr>
                <w:rFonts w:ascii="Arial" w:hAnsi="Arial" w:cs="Arial"/>
                <w:b/>
                <w:sz w:val="20"/>
                <w:szCs w:val="16"/>
              </w:rPr>
              <w:t xml:space="preserve">(Prof. Francesco </w:t>
            </w:r>
            <w:proofErr w:type="spellStart"/>
            <w:r w:rsidRPr="00C15076">
              <w:rPr>
                <w:rFonts w:ascii="Arial" w:hAnsi="Arial" w:cs="Arial"/>
                <w:b/>
                <w:sz w:val="20"/>
                <w:szCs w:val="16"/>
              </w:rPr>
              <w:t>Macioce</w:t>
            </w:r>
            <w:proofErr w:type="spellEnd"/>
            <w:r w:rsidRPr="00C15076">
              <w:rPr>
                <w:rFonts w:ascii="Arial" w:hAnsi="Arial" w:cs="Arial"/>
                <w:b/>
                <w:sz w:val="20"/>
                <w:szCs w:val="16"/>
              </w:rPr>
              <w:t xml:space="preserve"> Roma Tre)</w:t>
            </w:r>
          </w:p>
        </w:tc>
        <w:tc>
          <w:tcPr>
            <w:tcW w:w="1843" w:type="dxa"/>
            <w:vAlign w:val="center"/>
          </w:tcPr>
          <w:p w14:paraId="230AB356" w14:textId="35F93D86" w:rsidR="00D36DB3" w:rsidRPr="00D83E53" w:rsidRDefault="00D36DB3" w:rsidP="002F5CF8">
            <w:pPr>
              <w:autoSpaceDE w:val="0"/>
              <w:autoSpaceDN w:val="0"/>
              <w:adjustRightInd w:val="0"/>
              <w:jc w:val="right"/>
              <w:rPr>
                <w:rFonts w:ascii="Arial" w:hAnsi="Arial" w:cs="Arial"/>
                <w:highlight w:val="green"/>
              </w:rPr>
            </w:pPr>
            <w:r w:rsidRPr="00D83E53">
              <w:rPr>
                <w:rFonts w:ascii="Arial" w:hAnsi="Arial" w:cs="Arial"/>
              </w:rPr>
              <w:t>IUS-10</w:t>
            </w:r>
          </w:p>
        </w:tc>
        <w:tc>
          <w:tcPr>
            <w:tcW w:w="939" w:type="dxa"/>
            <w:vMerge/>
            <w:vAlign w:val="center"/>
          </w:tcPr>
          <w:p w14:paraId="6C8EA237"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36F1FCC3" w14:textId="75762EA1" w:rsidR="00D36DB3" w:rsidRPr="00D83E53" w:rsidRDefault="007E3D5E" w:rsidP="00D36DB3">
            <w:pPr>
              <w:autoSpaceDE w:val="0"/>
              <w:autoSpaceDN w:val="0"/>
              <w:adjustRightInd w:val="0"/>
              <w:jc w:val="center"/>
              <w:rPr>
                <w:rFonts w:ascii="Arial" w:hAnsi="Arial" w:cs="Arial"/>
                <w:highlight w:val="green"/>
              </w:rPr>
            </w:pPr>
            <w:r w:rsidRPr="00D83E53">
              <w:rPr>
                <w:rFonts w:ascii="Arial" w:hAnsi="Arial" w:cs="Arial"/>
              </w:rPr>
              <w:t>3</w:t>
            </w:r>
            <w:r w:rsidR="00D36DB3" w:rsidRPr="00D83E53">
              <w:rPr>
                <w:rFonts w:ascii="Arial" w:hAnsi="Arial" w:cs="Arial"/>
              </w:rPr>
              <w:t>h</w:t>
            </w:r>
          </w:p>
        </w:tc>
        <w:tc>
          <w:tcPr>
            <w:tcW w:w="1738" w:type="dxa"/>
          </w:tcPr>
          <w:p w14:paraId="7C7A8427" w14:textId="3E81425C" w:rsidR="00D36DB3" w:rsidRPr="00D83E53" w:rsidRDefault="00D36DB3" w:rsidP="002F5CF8">
            <w:pPr>
              <w:autoSpaceDE w:val="0"/>
              <w:autoSpaceDN w:val="0"/>
              <w:adjustRightInd w:val="0"/>
              <w:jc w:val="center"/>
              <w:rPr>
                <w:rFonts w:ascii="Arial" w:hAnsi="Arial" w:cs="Arial"/>
                <w:highlight w:val="green"/>
              </w:rPr>
            </w:pPr>
            <w:r w:rsidRPr="00D83E53">
              <w:rPr>
                <w:rFonts w:ascii="Arial" w:hAnsi="Arial" w:cs="Arial"/>
              </w:rPr>
              <w:t>Insegnamento</w:t>
            </w:r>
          </w:p>
        </w:tc>
        <w:tc>
          <w:tcPr>
            <w:tcW w:w="1021" w:type="dxa"/>
            <w:vAlign w:val="center"/>
          </w:tcPr>
          <w:p w14:paraId="032CB8AB" w14:textId="7FDBA187" w:rsidR="00D36DB3" w:rsidRPr="00D83E53" w:rsidRDefault="00D36DB3" w:rsidP="002F5CF8">
            <w:pPr>
              <w:autoSpaceDE w:val="0"/>
              <w:autoSpaceDN w:val="0"/>
              <w:adjustRightInd w:val="0"/>
              <w:jc w:val="center"/>
              <w:rPr>
                <w:rFonts w:ascii="Arial" w:hAnsi="Arial" w:cs="Arial"/>
                <w:highlight w:val="green"/>
              </w:rPr>
            </w:pPr>
            <w:r w:rsidRPr="00D83E53">
              <w:rPr>
                <w:rFonts w:ascii="Arial" w:hAnsi="Arial" w:cs="Arial"/>
              </w:rPr>
              <w:t>Italiano</w:t>
            </w:r>
          </w:p>
        </w:tc>
      </w:tr>
      <w:tr w:rsidR="007E3D5E" w:rsidRPr="00D83E53" w14:paraId="07333160" w14:textId="77777777" w:rsidTr="00C15076">
        <w:trPr>
          <w:jc w:val="center"/>
        </w:trPr>
        <w:tc>
          <w:tcPr>
            <w:tcW w:w="3690" w:type="dxa"/>
            <w:gridSpan w:val="2"/>
          </w:tcPr>
          <w:p w14:paraId="3B0BF39A" w14:textId="77777777" w:rsidR="00D5330D" w:rsidRPr="00C15076" w:rsidRDefault="00693BFB" w:rsidP="00C15076">
            <w:pPr>
              <w:autoSpaceDE w:val="0"/>
              <w:autoSpaceDN w:val="0"/>
              <w:adjustRightInd w:val="0"/>
              <w:rPr>
                <w:rFonts w:ascii="Arial" w:hAnsi="Arial" w:cs="Arial"/>
                <w:b/>
                <w:sz w:val="20"/>
                <w:szCs w:val="16"/>
              </w:rPr>
            </w:pPr>
            <w:r w:rsidRPr="00C15076">
              <w:rPr>
                <w:rFonts w:ascii="Arial" w:hAnsi="Arial" w:cs="Arial"/>
                <w:b/>
                <w:sz w:val="20"/>
                <w:szCs w:val="16"/>
              </w:rPr>
              <w:t xml:space="preserve">Redazione e clausole del contratto, l’interpretazione e l’integrazione, adempimento, penale e garanzie. </w:t>
            </w:r>
          </w:p>
          <w:p w14:paraId="598FCE77" w14:textId="1464021F" w:rsidR="007E3D5E" w:rsidRPr="00AB4536" w:rsidRDefault="00D5330D" w:rsidP="00C15076">
            <w:pPr>
              <w:autoSpaceDE w:val="0"/>
              <w:autoSpaceDN w:val="0"/>
              <w:adjustRightInd w:val="0"/>
              <w:rPr>
                <w:rFonts w:ascii="Arial" w:hAnsi="Arial" w:cs="Arial"/>
                <w:b/>
                <w:sz w:val="20"/>
                <w:szCs w:val="16"/>
                <w:lang w:val="en-US"/>
              </w:rPr>
            </w:pPr>
            <w:r w:rsidRPr="00C15076">
              <w:rPr>
                <w:rStyle w:val="tlid-translation"/>
                <w:rFonts w:ascii="Arial" w:hAnsi="Arial" w:cs="Arial"/>
                <w:b/>
                <w:sz w:val="20"/>
                <w:szCs w:val="16"/>
                <w:lang w:val="en"/>
              </w:rPr>
              <w:t>Drafting and clauses of the contract, interpretation and integration, fulfillment, penalty and guarantees</w:t>
            </w:r>
            <w:r w:rsidRPr="00AB4536">
              <w:rPr>
                <w:rFonts w:ascii="Arial" w:hAnsi="Arial" w:cs="Arial"/>
                <w:b/>
                <w:sz w:val="20"/>
                <w:szCs w:val="16"/>
                <w:lang w:val="en-US"/>
              </w:rPr>
              <w:t xml:space="preserve"> </w:t>
            </w:r>
            <w:r w:rsidR="007E3D5E" w:rsidRPr="00AB4536">
              <w:rPr>
                <w:rFonts w:ascii="Arial" w:hAnsi="Arial" w:cs="Arial"/>
                <w:b/>
                <w:sz w:val="20"/>
                <w:szCs w:val="16"/>
                <w:lang w:val="en-US"/>
              </w:rPr>
              <w:t>(Prof. Ettore Battelli)</w:t>
            </w:r>
          </w:p>
        </w:tc>
        <w:tc>
          <w:tcPr>
            <w:tcW w:w="1843" w:type="dxa"/>
            <w:vAlign w:val="center"/>
          </w:tcPr>
          <w:p w14:paraId="7CF090AE" w14:textId="75AFAD12" w:rsidR="007E3D5E" w:rsidRPr="00D83E53" w:rsidRDefault="007E3D5E" w:rsidP="002F5CF8">
            <w:pPr>
              <w:autoSpaceDE w:val="0"/>
              <w:autoSpaceDN w:val="0"/>
              <w:adjustRightInd w:val="0"/>
              <w:jc w:val="right"/>
              <w:rPr>
                <w:rFonts w:ascii="Arial" w:hAnsi="Arial" w:cs="Arial"/>
              </w:rPr>
            </w:pPr>
            <w:r w:rsidRPr="00D83E53">
              <w:rPr>
                <w:rFonts w:ascii="Arial" w:hAnsi="Arial" w:cs="Arial"/>
              </w:rPr>
              <w:t>IUS- 10</w:t>
            </w:r>
          </w:p>
        </w:tc>
        <w:tc>
          <w:tcPr>
            <w:tcW w:w="939" w:type="dxa"/>
            <w:vMerge/>
            <w:vAlign w:val="center"/>
          </w:tcPr>
          <w:p w14:paraId="33EB612B" w14:textId="77777777" w:rsidR="007E3D5E" w:rsidRPr="00D83E53" w:rsidRDefault="007E3D5E" w:rsidP="002F5CF8">
            <w:pPr>
              <w:autoSpaceDE w:val="0"/>
              <w:autoSpaceDN w:val="0"/>
              <w:adjustRightInd w:val="0"/>
              <w:jc w:val="center"/>
              <w:rPr>
                <w:rFonts w:ascii="Arial" w:hAnsi="Arial" w:cs="Arial"/>
                <w:highlight w:val="green"/>
              </w:rPr>
            </w:pPr>
          </w:p>
        </w:tc>
        <w:tc>
          <w:tcPr>
            <w:tcW w:w="803" w:type="dxa"/>
            <w:vAlign w:val="center"/>
          </w:tcPr>
          <w:p w14:paraId="67FB6F22" w14:textId="7801705E" w:rsidR="007E3D5E" w:rsidRPr="00D83E53" w:rsidRDefault="005F1381" w:rsidP="00D36DB3">
            <w:pPr>
              <w:autoSpaceDE w:val="0"/>
              <w:autoSpaceDN w:val="0"/>
              <w:adjustRightInd w:val="0"/>
              <w:jc w:val="center"/>
              <w:rPr>
                <w:rFonts w:ascii="Arial" w:hAnsi="Arial" w:cs="Arial"/>
              </w:rPr>
            </w:pPr>
            <w:r w:rsidRPr="00D83E53">
              <w:rPr>
                <w:rFonts w:ascii="Arial" w:hAnsi="Arial" w:cs="Arial"/>
              </w:rPr>
              <w:t>2</w:t>
            </w:r>
            <w:r w:rsidR="007E3D5E" w:rsidRPr="00D83E53">
              <w:rPr>
                <w:rFonts w:ascii="Arial" w:hAnsi="Arial" w:cs="Arial"/>
              </w:rPr>
              <w:t xml:space="preserve"> h</w:t>
            </w:r>
          </w:p>
        </w:tc>
        <w:tc>
          <w:tcPr>
            <w:tcW w:w="1738" w:type="dxa"/>
          </w:tcPr>
          <w:p w14:paraId="33E35441" w14:textId="237BA7A2" w:rsidR="007E3D5E" w:rsidRPr="00D83E53" w:rsidRDefault="007E3D5E"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3324007B" w14:textId="29FFF82E" w:rsidR="007E3D5E" w:rsidRPr="00D83E53" w:rsidRDefault="007E3D5E" w:rsidP="002F5CF8">
            <w:pPr>
              <w:autoSpaceDE w:val="0"/>
              <w:autoSpaceDN w:val="0"/>
              <w:adjustRightInd w:val="0"/>
              <w:jc w:val="center"/>
              <w:rPr>
                <w:rFonts w:ascii="Arial" w:hAnsi="Arial" w:cs="Arial"/>
              </w:rPr>
            </w:pPr>
            <w:r w:rsidRPr="00D83E53">
              <w:rPr>
                <w:rFonts w:ascii="Arial" w:hAnsi="Arial" w:cs="Arial"/>
              </w:rPr>
              <w:t>Italiano</w:t>
            </w:r>
          </w:p>
        </w:tc>
      </w:tr>
      <w:tr w:rsidR="00A30C83" w:rsidRPr="00D83E53" w14:paraId="65617BA2" w14:textId="77777777" w:rsidTr="00C15076">
        <w:trPr>
          <w:jc w:val="center"/>
        </w:trPr>
        <w:tc>
          <w:tcPr>
            <w:tcW w:w="3690" w:type="dxa"/>
            <w:gridSpan w:val="2"/>
          </w:tcPr>
          <w:p w14:paraId="37D5C7D6" w14:textId="77777777" w:rsidR="00693BFB" w:rsidRPr="00C15076" w:rsidRDefault="00693BFB" w:rsidP="00C15076">
            <w:pPr>
              <w:autoSpaceDE w:val="0"/>
              <w:autoSpaceDN w:val="0"/>
              <w:adjustRightInd w:val="0"/>
              <w:rPr>
                <w:rFonts w:ascii="Arial" w:hAnsi="Arial" w:cs="Arial"/>
                <w:b/>
                <w:sz w:val="20"/>
                <w:szCs w:val="16"/>
              </w:rPr>
            </w:pPr>
            <w:r w:rsidRPr="00C15076">
              <w:rPr>
                <w:rFonts w:ascii="Arial" w:hAnsi="Arial" w:cs="Arial"/>
                <w:b/>
                <w:sz w:val="20"/>
                <w:szCs w:val="16"/>
              </w:rPr>
              <w:t>Recesso e Risoluzione nel contratto</w:t>
            </w:r>
            <w:r w:rsidR="00D5330D" w:rsidRPr="00C15076">
              <w:rPr>
                <w:rFonts w:ascii="Arial" w:hAnsi="Arial" w:cs="Arial"/>
                <w:b/>
                <w:sz w:val="20"/>
                <w:szCs w:val="16"/>
              </w:rPr>
              <w:t>.</w:t>
            </w:r>
          </w:p>
          <w:p w14:paraId="1B0DEF29" w14:textId="1B85185F" w:rsidR="00D5330D" w:rsidRPr="00AB4536" w:rsidRDefault="00D5330D" w:rsidP="00C15076">
            <w:pPr>
              <w:autoSpaceDE w:val="0"/>
              <w:autoSpaceDN w:val="0"/>
              <w:adjustRightInd w:val="0"/>
              <w:rPr>
                <w:rFonts w:ascii="Arial" w:hAnsi="Arial" w:cs="Arial"/>
                <w:b/>
                <w:sz w:val="20"/>
                <w:szCs w:val="16"/>
                <w:lang w:val="en-US"/>
              </w:rPr>
            </w:pPr>
            <w:r w:rsidRPr="00C15076">
              <w:rPr>
                <w:rStyle w:val="tlid-translation"/>
                <w:rFonts w:ascii="Arial" w:hAnsi="Arial" w:cs="Arial"/>
                <w:b/>
                <w:sz w:val="20"/>
                <w:szCs w:val="16"/>
                <w:lang w:val="en"/>
              </w:rPr>
              <w:t>Withdrawal and Termination in the contract</w:t>
            </w:r>
          </w:p>
          <w:p w14:paraId="4A7B5F07" w14:textId="71183B6D" w:rsidR="00A646AC" w:rsidRPr="00C15076" w:rsidRDefault="00A646AC" w:rsidP="00C15076">
            <w:pPr>
              <w:autoSpaceDE w:val="0"/>
              <w:autoSpaceDN w:val="0"/>
              <w:adjustRightInd w:val="0"/>
              <w:rPr>
                <w:rFonts w:ascii="Arial" w:hAnsi="Arial" w:cs="Arial"/>
                <w:b/>
                <w:sz w:val="20"/>
                <w:szCs w:val="16"/>
                <w:highlight w:val="yellow"/>
              </w:rPr>
            </w:pPr>
            <w:r w:rsidRPr="00C15076">
              <w:rPr>
                <w:rFonts w:ascii="Arial" w:hAnsi="Arial" w:cs="Arial"/>
                <w:b/>
                <w:sz w:val="20"/>
                <w:szCs w:val="16"/>
              </w:rPr>
              <w:t>(prof. Longobucco)</w:t>
            </w:r>
          </w:p>
        </w:tc>
        <w:tc>
          <w:tcPr>
            <w:tcW w:w="1843" w:type="dxa"/>
            <w:vAlign w:val="center"/>
          </w:tcPr>
          <w:p w14:paraId="79F9627C" w14:textId="15F6DA97" w:rsidR="00A30C83" w:rsidRPr="00D83E53" w:rsidRDefault="00A646AC" w:rsidP="002F5CF8">
            <w:pPr>
              <w:autoSpaceDE w:val="0"/>
              <w:autoSpaceDN w:val="0"/>
              <w:adjustRightInd w:val="0"/>
              <w:jc w:val="right"/>
              <w:rPr>
                <w:rFonts w:ascii="Arial" w:hAnsi="Arial" w:cs="Arial"/>
              </w:rPr>
            </w:pPr>
            <w:r w:rsidRPr="00D83E53">
              <w:rPr>
                <w:rFonts w:ascii="Arial" w:hAnsi="Arial" w:cs="Arial"/>
              </w:rPr>
              <w:t>IUS- 10</w:t>
            </w:r>
          </w:p>
        </w:tc>
        <w:tc>
          <w:tcPr>
            <w:tcW w:w="939" w:type="dxa"/>
            <w:vMerge/>
            <w:vAlign w:val="center"/>
          </w:tcPr>
          <w:p w14:paraId="6F44322B" w14:textId="77777777" w:rsidR="00A30C83" w:rsidRPr="00D83E53" w:rsidRDefault="00A30C83" w:rsidP="002F5CF8">
            <w:pPr>
              <w:autoSpaceDE w:val="0"/>
              <w:autoSpaceDN w:val="0"/>
              <w:adjustRightInd w:val="0"/>
              <w:jc w:val="center"/>
              <w:rPr>
                <w:rFonts w:ascii="Arial" w:hAnsi="Arial" w:cs="Arial"/>
                <w:highlight w:val="green"/>
              </w:rPr>
            </w:pPr>
          </w:p>
        </w:tc>
        <w:tc>
          <w:tcPr>
            <w:tcW w:w="803" w:type="dxa"/>
            <w:vAlign w:val="center"/>
          </w:tcPr>
          <w:p w14:paraId="26459708" w14:textId="74E418F2" w:rsidR="00A30C83" w:rsidRPr="00D83E53" w:rsidRDefault="005F1381" w:rsidP="00D36DB3">
            <w:pPr>
              <w:autoSpaceDE w:val="0"/>
              <w:autoSpaceDN w:val="0"/>
              <w:adjustRightInd w:val="0"/>
              <w:jc w:val="center"/>
              <w:rPr>
                <w:rFonts w:ascii="Arial" w:hAnsi="Arial" w:cs="Arial"/>
              </w:rPr>
            </w:pPr>
            <w:r w:rsidRPr="00D83E53">
              <w:rPr>
                <w:rFonts w:ascii="Arial" w:hAnsi="Arial" w:cs="Arial"/>
              </w:rPr>
              <w:t>2 h</w:t>
            </w:r>
          </w:p>
        </w:tc>
        <w:tc>
          <w:tcPr>
            <w:tcW w:w="1738" w:type="dxa"/>
          </w:tcPr>
          <w:p w14:paraId="56BFC7AD" w14:textId="265FE3CB" w:rsidR="00A30C83" w:rsidRPr="00D83E53" w:rsidRDefault="00A646AC"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165C136A" w14:textId="77777777" w:rsidR="00A30C83" w:rsidRPr="00D83E53" w:rsidRDefault="00A30C83" w:rsidP="002F5CF8">
            <w:pPr>
              <w:autoSpaceDE w:val="0"/>
              <w:autoSpaceDN w:val="0"/>
              <w:adjustRightInd w:val="0"/>
              <w:jc w:val="center"/>
              <w:rPr>
                <w:rFonts w:ascii="Arial" w:hAnsi="Arial" w:cs="Arial"/>
              </w:rPr>
            </w:pPr>
          </w:p>
        </w:tc>
      </w:tr>
      <w:tr w:rsidR="00D36DB3" w:rsidRPr="00D83E53" w14:paraId="12E09B9F" w14:textId="77777777" w:rsidTr="00C15076">
        <w:trPr>
          <w:jc w:val="center"/>
        </w:trPr>
        <w:tc>
          <w:tcPr>
            <w:tcW w:w="3690" w:type="dxa"/>
            <w:gridSpan w:val="2"/>
          </w:tcPr>
          <w:p w14:paraId="00B02974" w14:textId="12616860" w:rsidR="00D36DB3" w:rsidRPr="00C15076" w:rsidRDefault="00D36DB3" w:rsidP="00C15076">
            <w:pPr>
              <w:autoSpaceDE w:val="0"/>
              <w:autoSpaceDN w:val="0"/>
              <w:adjustRightInd w:val="0"/>
              <w:spacing w:after="160" w:line="259" w:lineRule="auto"/>
              <w:rPr>
                <w:rFonts w:ascii="Arial" w:eastAsiaTheme="minorHAnsi" w:hAnsi="Arial" w:cs="Arial"/>
                <w:b/>
                <w:sz w:val="20"/>
                <w:szCs w:val="16"/>
                <w:lang w:eastAsia="en-US"/>
              </w:rPr>
            </w:pPr>
            <w:r w:rsidRPr="00C15076">
              <w:rPr>
                <w:rFonts w:ascii="Arial" w:eastAsiaTheme="minorHAnsi" w:hAnsi="Arial" w:cs="Arial"/>
                <w:b/>
                <w:sz w:val="20"/>
                <w:szCs w:val="16"/>
                <w:lang w:eastAsia="en-US"/>
              </w:rPr>
              <w:t>Requisiti di par</w:t>
            </w:r>
            <w:r w:rsidR="001503B4" w:rsidRPr="00C15076">
              <w:rPr>
                <w:rFonts w:ascii="Arial" w:eastAsiaTheme="minorHAnsi" w:hAnsi="Arial" w:cs="Arial"/>
                <w:b/>
                <w:sz w:val="20"/>
                <w:szCs w:val="16"/>
                <w:lang w:eastAsia="en-US"/>
              </w:rPr>
              <w:t xml:space="preserve">tecipazione – RTI – Avvalimento </w:t>
            </w:r>
            <w:r w:rsidR="00D5330D" w:rsidRPr="00C15076">
              <w:rPr>
                <w:rFonts w:ascii="Arial" w:eastAsiaTheme="minorHAnsi" w:hAnsi="Arial" w:cs="Arial"/>
                <w:b/>
                <w:sz w:val="20"/>
                <w:szCs w:val="16"/>
                <w:lang w:eastAsia="en-US"/>
              </w:rPr>
              <w:t>–</w:t>
            </w:r>
            <w:r w:rsidR="001503B4" w:rsidRPr="00C15076">
              <w:rPr>
                <w:rFonts w:ascii="Arial" w:eastAsiaTheme="minorHAnsi" w:hAnsi="Arial" w:cs="Arial"/>
                <w:b/>
                <w:sz w:val="20"/>
                <w:szCs w:val="16"/>
                <w:lang w:eastAsia="en-US"/>
              </w:rPr>
              <w:t xml:space="preserve"> Subappalto</w:t>
            </w:r>
            <w:r w:rsidR="00D5330D" w:rsidRPr="00C15076">
              <w:rPr>
                <w:rFonts w:ascii="Arial" w:eastAsiaTheme="minorHAnsi" w:hAnsi="Arial" w:cs="Arial"/>
                <w:b/>
                <w:sz w:val="20"/>
                <w:szCs w:val="16"/>
                <w:lang w:eastAsia="en-US"/>
              </w:rPr>
              <w:t>.</w:t>
            </w:r>
          </w:p>
          <w:p w14:paraId="3DEDF188" w14:textId="53AD3E06" w:rsidR="00D5330D" w:rsidRPr="00AB4536" w:rsidRDefault="00D5330D" w:rsidP="00C15076">
            <w:pPr>
              <w:autoSpaceDE w:val="0"/>
              <w:autoSpaceDN w:val="0"/>
              <w:adjustRightInd w:val="0"/>
              <w:spacing w:after="160" w:line="259" w:lineRule="auto"/>
              <w:rPr>
                <w:rFonts w:ascii="Arial" w:eastAsiaTheme="minorHAnsi" w:hAnsi="Arial" w:cs="Arial"/>
                <w:b/>
                <w:sz w:val="20"/>
                <w:szCs w:val="16"/>
                <w:lang w:val="en-US" w:eastAsia="en-US"/>
              </w:rPr>
            </w:pPr>
            <w:r w:rsidRPr="00C15076">
              <w:rPr>
                <w:rStyle w:val="tlid-translation"/>
                <w:rFonts w:ascii="Arial" w:hAnsi="Arial" w:cs="Arial"/>
                <w:b/>
                <w:sz w:val="20"/>
                <w:szCs w:val="16"/>
                <w:lang w:val="en"/>
              </w:rPr>
              <w:t>Participation requirements - RTI - Valuation - Subcontracting</w:t>
            </w:r>
          </w:p>
          <w:p w14:paraId="0132F3C4" w14:textId="28FDBAA2" w:rsidR="00D36DB3" w:rsidRPr="00C15076" w:rsidRDefault="00D36DB3" w:rsidP="00C15076">
            <w:pPr>
              <w:autoSpaceDE w:val="0"/>
              <w:autoSpaceDN w:val="0"/>
              <w:adjustRightInd w:val="0"/>
              <w:spacing w:after="160" w:line="259" w:lineRule="auto"/>
              <w:rPr>
                <w:rFonts w:ascii="Arial" w:eastAsiaTheme="minorHAnsi" w:hAnsi="Arial" w:cs="Arial"/>
                <w:b/>
                <w:sz w:val="20"/>
                <w:szCs w:val="16"/>
                <w:lang w:eastAsia="en-US"/>
              </w:rPr>
            </w:pPr>
            <w:r w:rsidRPr="00AB4536">
              <w:rPr>
                <w:rFonts w:ascii="Arial" w:eastAsiaTheme="minorHAnsi" w:hAnsi="Arial" w:cs="Arial"/>
                <w:b/>
                <w:sz w:val="20"/>
                <w:szCs w:val="16"/>
                <w:lang w:val="en-US" w:eastAsia="en-US"/>
              </w:rPr>
              <w:t xml:space="preserve">(CONS. </w:t>
            </w:r>
            <w:r w:rsidRPr="00C15076">
              <w:rPr>
                <w:rFonts w:ascii="Arial" w:eastAsiaTheme="minorHAnsi" w:hAnsi="Arial" w:cs="Arial"/>
                <w:b/>
                <w:sz w:val="20"/>
                <w:szCs w:val="16"/>
                <w:lang w:eastAsia="en-US"/>
              </w:rPr>
              <w:t>CLAUDIO VALLORANI</w:t>
            </w:r>
          </w:p>
          <w:p w14:paraId="726D5D38" w14:textId="069E047B" w:rsidR="00D36DB3" w:rsidRPr="00C15076" w:rsidRDefault="00D36DB3" w:rsidP="00C15076">
            <w:pPr>
              <w:autoSpaceDE w:val="0"/>
              <w:autoSpaceDN w:val="0"/>
              <w:adjustRightInd w:val="0"/>
              <w:rPr>
                <w:rFonts w:ascii="Arial" w:hAnsi="Arial" w:cs="Arial"/>
                <w:b/>
                <w:sz w:val="20"/>
                <w:szCs w:val="16"/>
                <w:highlight w:val="green"/>
              </w:rPr>
            </w:pPr>
            <w:r w:rsidRPr="00C15076">
              <w:rPr>
                <w:rFonts w:ascii="Arial" w:eastAsiaTheme="minorHAnsi" w:hAnsi="Arial" w:cs="Arial"/>
                <w:b/>
                <w:sz w:val="20"/>
                <w:szCs w:val="16"/>
                <w:lang w:eastAsia="en-US"/>
              </w:rPr>
              <w:t>CONSIGLIERE TAR</w:t>
            </w:r>
            <w:r w:rsidR="006C7237" w:rsidRPr="00C15076">
              <w:rPr>
                <w:rFonts w:ascii="Arial" w:eastAsiaTheme="minorHAnsi" w:hAnsi="Arial" w:cs="Arial"/>
                <w:b/>
                <w:sz w:val="20"/>
                <w:szCs w:val="16"/>
                <w:lang w:eastAsia="en-US"/>
              </w:rPr>
              <w:t xml:space="preserve"> LAZIO</w:t>
            </w:r>
            <w:r w:rsidRPr="00C15076">
              <w:rPr>
                <w:rFonts w:ascii="Arial" w:eastAsiaTheme="minorHAnsi" w:hAnsi="Arial" w:cs="Arial"/>
                <w:b/>
                <w:sz w:val="20"/>
                <w:szCs w:val="16"/>
                <w:lang w:eastAsia="en-US"/>
              </w:rPr>
              <w:t>)</w:t>
            </w:r>
          </w:p>
        </w:tc>
        <w:tc>
          <w:tcPr>
            <w:tcW w:w="1843" w:type="dxa"/>
            <w:vAlign w:val="center"/>
          </w:tcPr>
          <w:p w14:paraId="689E2321" w14:textId="668D6156" w:rsidR="00D36DB3" w:rsidRPr="00D83E53" w:rsidRDefault="00D36DB3" w:rsidP="002F5CF8">
            <w:pPr>
              <w:autoSpaceDE w:val="0"/>
              <w:autoSpaceDN w:val="0"/>
              <w:adjustRightInd w:val="0"/>
              <w:jc w:val="right"/>
              <w:rPr>
                <w:rFonts w:ascii="Arial" w:hAnsi="Arial" w:cs="Arial"/>
                <w:highlight w:val="green"/>
              </w:rPr>
            </w:pPr>
            <w:r w:rsidRPr="00D83E53">
              <w:rPr>
                <w:rFonts w:ascii="Arial" w:hAnsi="Arial" w:cs="Arial"/>
              </w:rPr>
              <w:t>IUS-10</w:t>
            </w:r>
          </w:p>
        </w:tc>
        <w:tc>
          <w:tcPr>
            <w:tcW w:w="939" w:type="dxa"/>
            <w:vMerge/>
            <w:vAlign w:val="center"/>
          </w:tcPr>
          <w:p w14:paraId="15B69783"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18DF2CFF" w14:textId="15321565" w:rsidR="00D36DB3" w:rsidRPr="00D83E53" w:rsidRDefault="001503B4" w:rsidP="00D36DB3">
            <w:pPr>
              <w:autoSpaceDE w:val="0"/>
              <w:autoSpaceDN w:val="0"/>
              <w:adjustRightInd w:val="0"/>
              <w:jc w:val="center"/>
              <w:rPr>
                <w:rFonts w:ascii="Arial" w:hAnsi="Arial" w:cs="Arial"/>
                <w:highlight w:val="green"/>
              </w:rPr>
            </w:pPr>
            <w:r w:rsidRPr="00D83E53">
              <w:rPr>
                <w:rFonts w:ascii="Arial" w:hAnsi="Arial" w:cs="Arial"/>
              </w:rPr>
              <w:t>3</w:t>
            </w:r>
            <w:r w:rsidR="00D36DB3" w:rsidRPr="00D83E53">
              <w:rPr>
                <w:rFonts w:ascii="Arial" w:hAnsi="Arial" w:cs="Arial"/>
              </w:rPr>
              <w:t>h</w:t>
            </w:r>
          </w:p>
        </w:tc>
        <w:tc>
          <w:tcPr>
            <w:tcW w:w="1738" w:type="dxa"/>
          </w:tcPr>
          <w:p w14:paraId="44CDF326" w14:textId="0BC4F5E8" w:rsidR="00D36DB3" w:rsidRPr="00D83E53" w:rsidRDefault="00D36DB3" w:rsidP="002F5CF8">
            <w:pPr>
              <w:autoSpaceDE w:val="0"/>
              <w:autoSpaceDN w:val="0"/>
              <w:adjustRightInd w:val="0"/>
              <w:jc w:val="center"/>
              <w:rPr>
                <w:rFonts w:ascii="Arial" w:hAnsi="Arial" w:cs="Arial"/>
                <w:highlight w:val="green"/>
              </w:rPr>
            </w:pPr>
            <w:r w:rsidRPr="00D83E53">
              <w:rPr>
                <w:rFonts w:ascii="Arial" w:hAnsi="Arial" w:cs="Arial"/>
              </w:rPr>
              <w:t>Insegnamento</w:t>
            </w:r>
          </w:p>
        </w:tc>
        <w:tc>
          <w:tcPr>
            <w:tcW w:w="1021" w:type="dxa"/>
            <w:vAlign w:val="center"/>
          </w:tcPr>
          <w:p w14:paraId="2BF5E1B5" w14:textId="1E1A73F7" w:rsidR="00D36DB3" w:rsidRPr="00D83E53" w:rsidRDefault="00D36DB3" w:rsidP="002F5CF8">
            <w:pPr>
              <w:autoSpaceDE w:val="0"/>
              <w:autoSpaceDN w:val="0"/>
              <w:adjustRightInd w:val="0"/>
              <w:jc w:val="center"/>
              <w:rPr>
                <w:rFonts w:ascii="Arial" w:hAnsi="Arial" w:cs="Arial"/>
                <w:highlight w:val="green"/>
              </w:rPr>
            </w:pPr>
            <w:r w:rsidRPr="00D83E53">
              <w:rPr>
                <w:rFonts w:ascii="Arial" w:hAnsi="Arial" w:cs="Arial"/>
              </w:rPr>
              <w:t>Italiano</w:t>
            </w:r>
          </w:p>
        </w:tc>
      </w:tr>
      <w:tr w:rsidR="00D36DB3" w:rsidRPr="00D83E53" w14:paraId="4FA4DB74" w14:textId="77777777" w:rsidTr="00C15076">
        <w:trPr>
          <w:jc w:val="center"/>
        </w:trPr>
        <w:tc>
          <w:tcPr>
            <w:tcW w:w="3690" w:type="dxa"/>
            <w:gridSpan w:val="2"/>
          </w:tcPr>
          <w:p w14:paraId="1A2231C9" w14:textId="433E30F6" w:rsidR="00D36DB3" w:rsidRPr="00C15076" w:rsidRDefault="00D36DB3" w:rsidP="00C15076">
            <w:pPr>
              <w:spacing w:after="160" w:line="320" w:lineRule="atLeast"/>
              <w:contextualSpacing/>
              <w:rPr>
                <w:rFonts w:ascii="Arial" w:eastAsiaTheme="minorHAnsi" w:hAnsi="Arial" w:cs="Arial"/>
                <w:b/>
                <w:sz w:val="20"/>
                <w:szCs w:val="16"/>
                <w:lang w:eastAsia="en-US"/>
              </w:rPr>
            </w:pPr>
            <w:r w:rsidRPr="00C15076">
              <w:rPr>
                <w:rFonts w:ascii="Arial" w:eastAsiaTheme="minorHAnsi" w:hAnsi="Arial" w:cs="Arial"/>
                <w:b/>
                <w:sz w:val="20"/>
                <w:szCs w:val="16"/>
                <w:lang w:eastAsia="en-US"/>
              </w:rPr>
              <w:t xml:space="preserve">L’ambito soggettivo di applicazione del codice </w:t>
            </w:r>
          </w:p>
          <w:p w14:paraId="2CDCA813" w14:textId="3A6E9FA7" w:rsidR="00D36DB3" w:rsidRPr="00AB4536" w:rsidRDefault="00D5330D" w:rsidP="00C15076">
            <w:pPr>
              <w:spacing w:after="160" w:line="320" w:lineRule="atLeast"/>
              <w:contextualSpacing/>
              <w:rPr>
                <w:rFonts w:ascii="Arial" w:eastAsiaTheme="minorHAnsi" w:hAnsi="Arial" w:cs="Arial"/>
                <w:b/>
                <w:sz w:val="20"/>
                <w:szCs w:val="16"/>
                <w:lang w:val="en-US" w:eastAsia="en-US"/>
              </w:rPr>
            </w:pPr>
            <w:proofErr w:type="spellStart"/>
            <w:r w:rsidRPr="00AB4536">
              <w:rPr>
                <w:rFonts w:ascii="Arial" w:eastAsiaTheme="minorHAnsi" w:hAnsi="Arial" w:cs="Arial"/>
                <w:b/>
                <w:sz w:val="20"/>
                <w:szCs w:val="16"/>
                <w:lang w:val="en-US" w:eastAsia="en-US"/>
              </w:rPr>
              <w:t>dei</w:t>
            </w:r>
            <w:proofErr w:type="spellEnd"/>
            <w:r w:rsidRPr="00AB4536">
              <w:rPr>
                <w:rFonts w:ascii="Arial" w:eastAsiaTheme="minorHAnsi" w:hAnsi="Arial" w:cs="Arial"/>
                <w:b/>
                <w:sz w:val="20"/>
                <w:szCs w:val="16"/>
                <w:lang w:val="en-US" w:eastAsia="en-US"/>
              </w:rPr>
              <w:t xml:space="preserve"> </w:t>
            </w:r>
            <w:proofErr w:type="spellStart"/>
            <w:r w:rsidRPr="00AB4536">
              <w:rPr>
                <w:rFonts w:ascii="Arial" w:eastAsiaTheme="minorHAnsi" w:hAnsi="Arial" w:cs="Arial"/>
                <w:b/>
                <w:sz w:val="20"/>
                <w:szCs w:val="16"/>
                <w:lang w:val="en-US" w:eastAsia="en-US"/>
              </w:rPr>
              <w:t>contratti</w:t>
            </w:r>
            <w:proofErr w:type="spellEnd"/>
            <w:r w:rsidRPr="00AB4536">
              <w:rPr>
                <w:rFonts w:ascii="Arial" w:eastAsiaTheme="minorHAnsi" w:hAnsi="Arial" w:cs="Arial"/>
                <w:b/>
                <w:sz w:val="20"/>
                <w:szCs w:val="16"/>
                <w:lang w:val="en-US" w:eastAsia="en-US"/>
              </w:rPr>
              <w:t xml:space="preserve"> </w:t>
            </w:r>
            <w:proofErr w:type="spellStart"/>
            <w:r w:rsidRPr="00AB4536">
              <w:rPr>
                <w:rFonts w:ascii="Arial" w:eastAsiaTheme="minorHAnsi" w:hAnsi="Arial" w:cs="Arial"/>
                <w:b/>
                <w:sz w:val="20"/>
                <w:szCs w:val="16"/>
                <w:lang w:val="en-US" w:eastAsia="en-US"/>
              </w:rPr>
              <w:t>pubblici</w:t>
            </w:r>
            <w:proofErr w:type="spellEnd"/>
            <w:r w:rsidRPr="00AB4536">
              <w:rPr>
                <w:rFonts w:ascii="Arial" w:eastAsiaTheme="minorHAnsi" w:hAnsi="Arial" w:cs="Arial"/>
                <w:b/>
                <w:sz w:val="20"/>
                <w:szCs w:val="16"/>
                <w:lang w:val="en-US" w:eastAsia="en-US"/>
              </w:rPr>
              <w:t>.</w:t>
            </w:r>
          </w:p>
          <w:p w14:paraId="40EF9BF1" w14:textId="16DE7BD7" w:rsidR="00D5330D" w:rsidRPr="00AB4536" w:rsidRDefault="00D5330D" w:rsidP="00C15076">
            <w:pPr>
              <w:spacing w:after="160" w:line="320" w:lineRule="atLeast"/>
              <w:contextualSpacing/>
              <w:rPr>
                <w:rFonts w:ascii="Arial" w:eastAsiaTheme="minorHAnsi" w:hAnsi="Arial" w:cs="Arial"/>
                <w:b/>
                <w:sz w:val="20"/>
                <w:szCs w:val="16"/>
                <w:lang w:val="en-US" w:eastAsia="en-US"/>
              </w:rPr>
            </w:pPr>
            <w:r w:rsidRPr="00C15076">
              <w:rPr>
                <w:rStyle w:val="tlid-translation"/>
                <w:rFonts w:ascii="Arial" w:hAnsi="Arial" w:cs="Arial"/>
                <w:b/>
                <w:sz w:val="20"/>
                <w:szCs w:val="16"/>
                <w:lang w:val="en"/>
              </w:rPr>
              <w:lastRenderedPageBreak/>
              <w:t>The subjective scope of application of the code</w:t>
            </w:r>
            <w:r w:rsidRPr="00C15076">
              <w:rPr>
                <w:rFonts w:ascii="Arial" w:hAnsi="Arial" w:cs="Arial"/>
                <w:b/>
                <w:sz w:val="20"/>
                <w:szCs w:val="16"/>
                <w:lang w:val="en"/>
              </w:rPr>
              <w:br/>
            </w:r>
            <w:r w:rsidRPr="00C15076">
              <w:rPr>
                <w:rStyle w:val="tlid-translation"/>
                <w:rFonts w:ascii="Arial" w:hAnsi="Arial" w:cs="Arial"/>
                <w:b/>
                <w:sz w:val="20"/>
                <w:szCs w:val="16"/>
                <w:lang w:val="en"/>
              </w:rPr>
              <w:t>of public contracts</w:t>
            </w:r>
          </w:p>
          <w:p w14:paraId="12AFDDC2" w14:textId="01A14484" w:rsidR="00D36DB3" w:rsidRPr="00C15076" w:rsidRDefault="00D36DB3" w:rsidP="00C15076">
            <w:pPr>
              <w:autoSpaceDE w:val="0"/>
              <w:autoSpaceDN w:val="0"/>
              <w:adjustRightInd w:val="0"/>
              <w:spacing w:after="160" w:line="259" w:lineRule="auto"/>
              <w:rPr>
                <w:rFonts w:ascii="Arial" w:eastAsiaTheme="minorHAnsi" w:hAnsi="Arial" w:cs="Arial"/>
                <w:b/>
                <w:sz w:val="20"/>
                <w:szCs w:val="16"/>
                <w:lang w:eastAsia="en-US"/>
              </w:rPr>
            </w:pPr>
            <w:r w:rsidRPr="00AB4536">
              <w:rPr>
                <w:rFonts w:ascii="Arial" w:eastAsiaTheme="minorHAnsi" w:hAnsi="Arial" w:cs="Arial"/>
                <w:b/>
                <w:sz w:val="20"/>
                <w:szCs w:val="16"/>
                <w:lang w:val="en-US" w:eastAsia="en-US"/>
              </w:rPr>
              <w:t xml:space="preserve"> </w:t>
            </w:r>
            <w:r w:rsidRPr="00C15076">
              <w:rPr>
                <w:rFonts w:ascii="Arial" w:eastAsiaTheme="minorHAnsi" w:hAnsi="Arial" w:cs="Arial"/>
                <w:b/>
                <w:sz w:val="20"/>
                <w:szCs w:val="16"/>
                <w:lang w:eastAsia="en-US"/>
              </w:rPr>
              <w:t>(Avv. Marco Di Lullo)</w:t>
            </w:r>
          </w:p>
        </w:tc>
        <w:tc>
          <w:tcPr>
            <w:tcW w:w="1843" w:type="dxa"/>
            <w:vAlign w:val="center"/>
          </w:tcPr>
          <w:p w14:paraId="7FDB1445" w14:textId="009D32DA" w:rsidR="00D36DB3" w:rsidRPr="00D83E53" w:rsidRDefault="00D36DB3" w:rsidP="002F5CF8">
            <w:pPr>
              <w:autoSpaceDE w:val="0"/>
              <w:autoSpaceDN w:val="0"/>
              <w:adjustRightInd w:val="0"/>
              <w:jc w:val="right"/>
              <w:rPr>
                <w:rFonts w:ascii="Arial" w:hAnsi="Arial" w:cs="Arial"/>
              </w:rPr>
            </w:pPr>
            <w:r w:rsidRPr="00D83E53">
              <w:rPr>
                <w:rFonts w:ascii="Arial" w:hAnsi="Arial" w:cs="Arial"/>
              </w:rPr>
              <w:lastRenderedPageBreak/>
              <w:t>IUS-10</w:t>
            </w:r>
          </w:p>
        </w:tc>
        <w:tc>
          <w:tcPr>
            <w:tcW w:w="939" w:type="dxa"/>
            <w:vMerge/>
            <w:vAlign w:val="center"/>
          </w:tcPr>
          <w:p w14:paraId="12A58F22"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7470CCC3" w14:textId="41BF22BF"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266C44A2" w14:textId="0B23203C"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2291D4FE" w14:textId="5D984E89"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5B773425" w14:textId="77777777" w:rsidTr="00C15076">
        <w:trPr>
          <w:jc w:val="center"/>
        </w:trPr>
        <w:tc>
          <w:tcPr>
            <w:tcW w:w="3690" w:type="dxa"/>
            <w:gridSpan w:val="2"/>
          </w:tcPr>
          <w:p w14:paraId="73709E95" w14:textId="77777777" w:rsidR="00D36DB3" w:rsidRPr="00C15076" w:rsidRDefault="00D36DB3" w:rsidP="00C15076">
            <w:pPr>
              <w:spacing w:after="160" w:line="320" w:lineRule="atLeast"/>
              <w:contextualSpacing/>
              <w:rPr>
                <w:rFonts w:ascii="Arial" w:hAnsi="Arial" w:cs="Arial"/>
                <w:b/>
                <w:sz w:val="20"/>
                <w:szCs w:val="16"/>
              </w:rPr>
            </w:pPr>
            <w:r w:rsidRPr="00C15076">
              <w:rPr>
                <w:rFonts w:ascii="Arial" w:hAnsi="Arial" w:cs="Arial"/>
                <w:b/>
                <w:sz w:val="20"/>
                <w:szCs w:val="16"/>
              </w:rPr>
              <w:t>Nuovo codice e anticorruzione</w:t>
            </w:r>
            <w:r w:rsidR="00D5330D" w:rsidRPr="00C15076">
              <w:rPr>
                <w:rFonts w:ascii="Arial" w:hAnsi="Arial" w:cs="Arial"/>
                <w:b/>
                <w:sz w:val="20"/>
                <w:szCs w:val="16"/>
              </w:rPr>
              <w:t>.</w:t>
            </w:r>
          </w:p>
          <w:p w14:paraId="030FA39E" w14:textId="017E057E" w:rsidR="00D5330D" w:rsidRPr="00C15076" w:rsidRDefault="00D5330D" w:rsidP="00C15076">
            <w:pPr>
              <w:spacing w:after="160" w:line="320" w:lineRule="atLeast"/>
              <w:contextualSpacing/>
              <w:rPr>
                <w:rFonts w:ascii="Arial" w:hAnsi="Arial" w:cs="Arial"/>
                <w:b/>
                <w:sz w:val="20"/>
                <w:szCs w:val="16"/>
              </w:rPr>
            </w:pPr>
            <w:r w:rsidRPr="00AB4536">
              <w:rPr>
                <w:rStyle w:val="tlid-translation"/>
                <w:rFonts w:ascii="Arial" w:hAnsi="Arial" w:cs="Arial"/>
                <w:b/>
                <w:sz w:val="20"/>
                <w:szCs w:val="16"/>
              </w:rPr>
              <w:t>New code and anti-</w:t>
            </w:r>
            <w:proofErr w:type="spellStart"/>
            <w:r w:rsidRPr="00AB4536">
              <w:rPr>
                <w:rStyle w:val="tlid-translation"/>
                <w:rFonts w:ascii="Arial" w:hAnsi="Arial" w:cs="Arial"/>
                <w:b/>
                <w:sz w:val="20"/>
                <w:szCs w:val="16"/>
              </w:rPr>
              <w:t>corruption</w:t>
            </w:r>
            <w:proofErr w:type="spellEnd"/>
          </w:p>
          <w:p w14:paraId="42D44A24" w14:textId="44B3E872" w:rsidR="00D36DB3" w:rsidRPr="00C15076" w:rsidRDefault="00D36DB3" w:rsidP="00C15076">
            <w:pPr>
              <w:spacing w:after="160" w:line="320" w:lineRule="atLeast"/>
              <w:contextualSpacing/>
              <w:rPr>
                <w:rFonts w:ascii="Arial" w:eastAsiaTheme="minorHAnsi" w:hAnsi="Arial" w:cs="Arial"/>
                <w:b/>
                <w:sz w:val="20"/>
                <w:szCs w:val="16"/>
                <w:lang w:eastAsia="en-US"/>
              </w:rPr>
            </w:pPr>
            <w:r w:rsidRPr="00C15076">
              <w:rPr>
                <w:rFonts w:ascii="Arial" w:hAnsi="Arial" w:cs="Arial"/>
                <w:b/>
                <w:sz w:val="20"/>
                <w:szCs w:val="16"/>
              </w:rPr>
              <w:t xml:space="preserve">(dott.ssa Valeria </w:t>
            </w:r>
            <w:proofErr w:type="spellStart"/>
            <w:r w:rsidRPr="00C15076">
              <w:rPr>
                <w:rFonts w:ascii="Arial" w:hAnsi="Arial" w:cs="Arial"/>
                <w:b/>
                <w:sz w:val="20"/>
                <w:szCs w:val="16"/>
              </w:rPr>
              <w:t>Mascello</w:t>
            </w:r>
            <w:proofErr w:type="spellEnd"/>
            <w:r w:rsidRPr="00C15076">
              <w:rPr>
                <w:rFonts w:ascii="Arial" w:hAnsi="Arial" w:cs="Arial"/>
                <w:b/>
                <w:sz w:val="20"/>
                <w:szCs w:val="16"/>
              </w:rPr>
              <w:t xml:space="preserve"> ANAC)</w:t>
            </w:r>
          </w:p>
        </w:tc>
        <w:tc>
          <w:tcPr>
            <w:tcW w:w="1843" w:type="dxa"/>
            <w:vAlign w:val="center"/>
          </w:tcPr>
          <w:p w14:paraId="652D1D3E" w14:textId="0D13C1BE" w:rsidR="00D36DB3" w:rsidRPr="00D83E53" w:rsidRDefault="00D36DB3" w:rsidP="002F5CF8">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0EC7CF62"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226B9FBF" w14:textId="49FC5FFA"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15DC1E42" w14:textId="71FADE5F"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38818279" w14:textId="4031D993"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54ACF132" w14:textId="77777777" w:rsidTr="00C15076">
        <w:trPr>
          <w:jc w:val="center"/>
        </w:trPr>
        <w:tc>
          <w:tcPr>
            <w:tcW w:w="3690" w:type="dxa"/>
            <w:gridSpan w:val="2"/>
          </w:tcPr>
          <w:p w14:paraId="77DF846C" w14:textId="3EF15E55"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Le centrali di committenza e il nuovo sistema di qualifica</w:t>
            </w:r>
            <w:r w:rsidR="00D5330D" w:rsidRPr="00C15076">
              <w:rPr>
                <w:rFonts w:ascii="Arial" w:hAnsi="Arial" w:cs="Arial"/>
                <w:b/>
                <w:sz w:val="20"/>
                <w:szCs w:val="16"/>
              </w:rPr>
              <w:t>zione delle stazioni appaltanti.</w:t>
            </w:r>
          </w:p>
          <w:p w14:paraId="4CBCA976" w14:textId="5CEBD743" w:rsidR="00D5330D" w:rsidRPr="00AB4536" w:rsidRDefault="00D5330D"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The central purchasing bodies and the new qualification system for the contracting authorities</w:t>
            </w:r>
          </w:p>
          <w:p w14:paraId="5D7BB353" w14:textId="126B078E"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w:t>
            </w:r>
            <w:r w:rsidR="00572AA2" w:rsidRPr="00C15076">
              <w:rPr>
                <w:rFonts w:ascii="Arial" w:hAnsi="Arial" w:cs="Arial"/>
                <w:b/>
                <w:sz w:val="20"/>
                <w:szCs w:val="16"/>
              </w:rPr>
              <w:t>prof.ssa Francesca Di Lascio</w:t>
            </w:r>
            <w:r w:rsidRPr="00C15076">
              <w:rPr>
                <w:rFonts w:ascii="Arial" w:hAnsi="Arial" w:cs="Arial"/>
                <w:b/>
                <w:sz w:val="20"/>
                <w:szCs w:val="16"/>
              </w:rPr>
              <w:t>)</w:t>
            </w:r>
          </w:p>
          <w:p w14:paraId="4DBEE573" w14:textId="77777777" w:rsidR="00D36DB3" w:rsidRPr="00C15076" w:rsidRDefault="00D36DB3" w:rsidP="00C15076">
            <w:pPr>
              <w:autoSpaceDE w:val="0"/>
              <w:autoSpaceDN w:val="0"/>
              <w:adjustRightInd w:val="0"/>
              <w:rPr>
                <w:rFonts w:ascii="Arial" w:hAnsi="Arial" w:cs="Arial"/>
                <w:b/>
                <w:sz w:val="20"/>
                <w:szCs w:val="16"/>
                <w:highlight w:val="green"/>
              </w:rPr>
            </w:pPr>
          </w:p>
        </w:tc>
        <w:tc>
          <w:tcPr>
            <w:tcW w:w="1843" w:type="dxa"/>
            <w:vAlign w:val="center"/>
          </w:tcPr>
          <w:p w14:paraId="2F753995" w14:textId="54E81E31" w:rsidR="00D36DB3" w:rsidRPr="00D83E53" w:rsidRDefault="00D36DB3" w:rsidP="002F5CF8">
            <w:pPr>
              <w:autoSpaceDE w:val="0"/>
              <w:autoSpaceDN w:val="0"/>
              <w:adjustRightInd w:val="0"/>
              <w:jc w:val="right"/>
              <w:rPr>
                <w:rFonts w:ascii="Arial" w:hAnsi="Arial" w:cs="Arial"/>
                <w:highlight w:val="green"/>
              </w:rPr>
            </w:pPr>
            <w:r w:rsidRPr="00D83E53">
              <w:rPr>
                <w:rFonts w:ascii="Arial" w:hAnsi="Arial" w:cs="Arial"/>
              </w:rPr>
              <w:t>IUS-10</w:t>
            </w:r>
          </w:p>
        </w:tc>
        <w:tc>
          <w:tcPr>
            <w:tcW w:w="939" w:type="dxa"/>
            <w:vMerge/>
            <w:vAlign w:val="center"/>
          </w:tcPr>
          <w:p w14:paraId="3F2EC393"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0011ABF5" w14:textId="7A91CA3A" w:rsidR="00D36DB3" w:rsidRPr="00D83E53" w:rsidRDefault="005F1381" w:rsidP="00D36DB3">
            <w:pPr>
              <w:autoSpaceDE w:val="0"/>
              <w:autoSpaceDN w:val="0"/>
              <w:adjustRightInd w:val="0"/>
              <w:jc w:val="center"/>
              <w:rPr>
                <w:rFonts w:ascii="Arial" w:hAnsi="Arial" w:cs="Arial"/>
                <w:highlight w:val="green"/>
              </w:rPr>
            </w:pPr>
            <w:r w:rsidRPr="00D83E53">
              <w:rPr>
                <w:rFonts w:ascii="Arial" w:hAnsi="Arial" w:cs="Arial"/>
              </w:rPr>
              <w:t>2</w:t>
            </w:r>
            <w:r w:rsidR="00D36DB3" w:rsidRPr="00D83E53">
              <w:rPr>
                <w:rFonts w:ascii="Arial" w:hAnsi="Arial" w:cs="Arial"/>
              </w:rPr>
              <w:t>h</w:t>
            </w:r>
          </w:p>
        </w:tc>
        <w:tc>
          <w:tcPr>
            <w:tcW w:w="1738" w:type="dxa"/>
          </w:tcPr>
          <w:p w14:paraId="40FE8968" w14:textId="5B93FB56" w:rsidR="00D36DB3" w:rsidRPr="00D83E53" w:rsidRDefault="00D36DB3" w:rsidP="002F5CF8">
            <w:pPr>
              <w:autoSpaceDE w:val="0"/>
              <w:autoSpaceDN w:val="0"/>
              <w:adjustRightInd w:val="0"/>
              <w:jc w:val="center"/>
              <w:rPr>
                <w:rFonts w:ascii="Arial" w:hAnsi="Arial" w:cs="Arial"/>
                <w:highlight w:val="green"/>
              </w:rPr>
            </w:pPr>
            <w:r w:rsidRPr="00D83E53">
              <w:rPr>
                <w:rFonts w:ascii="Arial" w:hAnsi="Arial" w:cs="Arial"/>
              </w:rPr>
              <w:t>Insegnamento</w:t>
            </w:r>
          </w:p>
        </w:tc>
        <w:tc>
          <w:tcPr>
            <w:tcW w:w="1021" w:type="dxa"/>
            <w:vAlign w:val="center"/>
          </w:tcPr>
          <w:p w14:paraId="7FEA257C" w14:textId="571DE87C" w:rsidR="00D36DB3" w:rsidRPr="00D83E53" w:rsidRDefault="00D36DB3" w:rsidP="002F5CF8">
            <w:pPr>
              <w:autoSpaceDE w:val="0"/>
              <w:autoSpaceDN w:val="0"/>
              <w:adjustRightInd w:val="0"/>
              <w:jc w:val="center"/>
              <w:rPr>
                <w:rFonts w:ascii="Arial" w:hAnsi="Arial" w:cs="Arial"/>
                <w:highlight w:val="green"/>
              </w:rPr>
            </w:pPr>
            <w:r w:rsidRPr="00D83E53">
              <w:rPr>
                <w:rFonts w:ascii="Arial" w:hAnsi="Arial" w:cs="Arial"/>
              </w:rPr>
              <w:t>Italiano</w:t>
            </w:r>
          </w:p>
        </w:tc>
      </w:tr>
      <w:tr w:rsidR="00D36DB3" w:rsidRPr="00D83E53" w14:paraId="00C42A44" w14:textId="77777777" w:rsidTr="00C15076">
        <w:trPr>
          <w:jc w:val="center"/>
        </w:trPr>
        <w:tc>
          <w:tcPr>
            <w:tcW w:w="3690" w:type="dxa"/>
            <w:gridSpan w:val="2"/>
          </w:tcPr>
          <w:p w14:paraId="3E392178" w14:textId="77777777"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L’esperienza CONSIP</w:t>
            </w:r>
          </w:p>
          <w:p w14:paraId="30C5DAD3" w14:textId="3458A62E" w:rsidR="00D36DB3" w:rsidRPr="00C15076" w:rsidRDefault="00D5330D" w:rsidP="00C15076">
            <w:pPr>
              <w:spacing w:line="320" w:lineRule="atLeast"/>
              <w:contextualSpacing/>
              <w:rPr>
                <w:rFonts w:ascii="Arial" w:hAnsi="Arial" w:cs="Arial"/>
                <w:b/>
                <w:sz w:val="20"/>
                <w:szCs w:val="16"/>
              </w:rPr>
            </w:pPr>
            <w:r w:rsidRPr="00C15076">
              <w:rPr>
                <w:rStyle w:val="tlid-translation"/>
                <w:rFonts w:ascii="Arial" w:hAnsi="Arial" w:cs="Arial"/>
                <w:b/>
                <w:sz w:val="20"/>
                <w:szCs w:val="16"/>
                <w:lang w:val="en"/>
              </w:rPr>
              <w:t>The CONSIP experience</w:t>
            </w:r>
          </w:p>
          <w:p w14:paraId="18220CC8" w14:textId="4CF96812"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 xml:space="preserve">(DOTT. LUCA MASTROGREGORI </w:t>
            </w:r>
          </w:p>
          <w:p w14:paraId="08E8097E" w14:textId="7B6D6FDE"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CONSIP)</w:t>
            </w:r>
          </w:p>
        </w:tc>
        <w:tc>
          <w:tcPr>
            <w:tcW w:w="1843" w:type="dxa"/>
            <w:vAlign w:val="center"/>
          </w:tcPr>
          <w:p w14:paraId="48C0EAF5" w14:textId="6B522273" w:rsidR="00D36DB3" w:rsidRPr="00D83E53" w:rsidRDefault="00D36DB3" w:rsidP="002F5CF8">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2C029E15"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7B7766BD" w14:textId="49007DA1"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2EAD5C12" w14:textId="32E05A0A"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4BB1D84F" w14:textId="63EAEF39"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6EBA27FE" w14:textId="77777777" w:rsidTr="00C15076">
        <w:trPr>
          <w:jc w:val="center"/>
        </w:trPr>
        <w:tc>
          <w:tcPr>
            <w:tcW w:w="3690" w:type="dxa"/>
            <w:gridSpan w:val="2"/>
          </w:tcPr>
          <w:p w14:paraId="48D322FC" w14:textId="77777777" w:rsidR="00D36DB3" w:rsidRPr="00C15076" w:rsidRDefault="00D36DB3" w:rsidP="00C15076">
            <w:pPr>
              <w:spacing w:after="160" w:line="320" w:lineRule="atLeast"/>
              <w:contextualSpacing/>
              <w:rPr>
                <w:rFonts w:ascii="Arial" w:eastAsiaTheme="minorHAnsi" w:hAnsi="Arial" w:cs="Arial"/>
                <w:b/>
                <w:sz w:val="20"/>
                <w:szCs w:val="16"/>
                <w:lang w:eastAsia="en-US"/>
              </w:rPr>
            </w:pPr>
            <w:r w:rsidRPr="00C15076">
              <w:rPr>
                <w:rFonts w:ascii="Arial" w:eastAsiaTheme="minorHAnsi" w:hAnsi="Arial" w:cs="Arial"/>
                <w:b/>
                <w:sz w:val="20"/>
                <w:szCs w:val="16"/>
                <w:lang w:eastAsia="en-US"/>
              </w:rPr>
              <w:t>L’indicazione dei costi della manodopera</w:t>
            </w:r>
          </w:p>
          <w:p w14:paraId="395C2DF2" w14:textId="370ED4E4" w:rsidR="00D5330D" w:rsidRPr="00C15076" w:rsidRDefault="00D5330D" w:rsidP="00C15076">
            <w:pPr>
              <w:spacing w:after="160" w:line="320" w:lineRule="atLeast"/>
              <w:contextualSpacing/>
              <w:rPr>
                <w:rFonts w:ascii="Arial" w:eastAsiaTheme="minorHAnsi" w:hAnsi="Arial" w:cs="Arial"/>
                <w:b/>
                <w:sz w:val="20"/>
                <w:szCs w:val="16"/>
                <w:lang w:eastAsia="en-US"/>
              </w:rPr>
            </w:pPr>
            <w:r w:rsidRPr="00AB4536">
              <w:rPr>
                <w:rStyle w:val="tlid-translation"/>
                <w:rFonts w:ascii="Arial" w:hAnsi="Arial" w:cs="Arial"/>
                <w:b/>
                <w:sz w:val="20"/>
                <w:szCs w:val="16"/>
              </w:rPr>
              <w:t xml:space="preserve">The </w:t>
            </w:r>
            <w:proofErr w:type="spellStart"/>
            <w:r w:rsidRPr="00AB4536">
              <w:rPr>
                <w:rStyle w:val="tlid-translation"/>
                <w:rFonts w:ascii="Arial" w:hAnsi="Arial" w:cs="Arial"/>
                <w:b/>
                <w:sz w:val="20"/>
                <w:szCs w:val="16"/>
              </w:rPr>
              <w:t>indication</w:t>
            </w:r>
            <w:proofErr w:type="spellEnd"/>
            <w:r w:rsidRPr="00AB4536">
              <w:rPr>
                <w:rStyle w:val="tlid-translation"/>
                <w:rFonts w:ascii="Arial" w:hAnsi="Arial" w:cs="Arial"/>
                <w:b/>
                <w:sz w:val="20"/>
                <w:szCs w:val="16"/>
              </w:rPr>
              <w:t xml:space="preserve"> of </w:t>
            </w:r>
            <w:proofErr w:type="spellStart"/>
            <w:r w:rsidRPr="00AB4536">
              <w:rPr>
                <w:rStyle w:val="tlid-translation"/>
                <w:rFonts w:ascii="Arial" w:hAnsi="Arial" w:cs="Arial"/>
                <w:b/>
                <w:sz w:val="20"/>
                <w:szCs w:val="16"/>
              </w:rPr>
              <w:t>labor</w:t>
            </w:r>
            <w:proofErr w:type="spellEnd"/>
            <w:r w:rsidRPr="00AB4536">
              <w:rPr>
                <w:rStyle w:val="tlid-translation"/>
                <w:rFonts w:ascii="Arial" w:hAnsi="Arial" w:cs="Arial"/>
                <w:b/>
                <w:sz w:val="20"/>
                <w:szCs w:val="16"/>
              </w:rPr>
              <w:t xml:space="preserve"> costs</w:t>
            </w:r>
          </w:p>
          <w:p w14:paraId="4AB6CC0B" w14:textId="2A40285A" w:rsidR="00D36DB3" w:rsidRPr="00C15076" w:rsidRDefault="00D36DB3" w:rsidP="00C15076">
            <w:pPr>
              <w:spacing w:after="160" w:line="320" w:lineRule="atLeast"/>
              <w:contextualSpacing/>
              <w:rPr>
                <w:rFonts w:ascii="Arial" w:eastAsiaTheme="minorHAnsi" w:hAnsi="Arial" w:cs="Arial"/>
                <w:b/>
                <w:sz w:val="20"/>
                <w:szCs w:val="16"/>
                <w:lang w:eastAsia="en-US"/>
              </w:rPr>
            </w:pPr>
          </w:p>
        </w:tc>
        <w:tc>
          <w:tcPr>
            <w:tcW w:w="1843" w:type="dxa"/>
            <w:vAlign w:val="center"/>
          </w:tcPr>
          <w:p w14:paraId="61BE9A56" w14:textId="2CD80D51" w:rsidR="00D36DB3" w:rsidRPr="00D83E53" w:rsidRDefault="00D36DB3" w:rsidP="002F5CF8">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6833B500"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22B3A016" w14:textId="7783A4BB"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601132B9" w14:textId="10537EA4"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0ED3CF08" w14:textId="6E2E11D9"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4013FC49" w14:textId="77777777" w:rsidTr="00C15076">
        <w:trPr>
          <w:jc w:val="center"/>
        </w:trPr>
        <w:tc>
          <w:tcPr>
            <w:tcW w:w="3690" w:type="dxa"/>
            <w:gridSpan w:val="2"/>
          </w:tcPr>
          <w:p w14:paraId="59C25A67" w14:textId="7384E150"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Scelta delle procedure art. 59 Presentazione delle domande e delle offerte</w:t>
            </w:r>
            <w:r w:rsidR="00D5330D" w:rsidRPr="00C15076">
              <w:rPr>
                <w:rFonts w:ascii="Arial" w:hAnsi="Arial" w:cs="Arial"/>
                <w:b/>
                <w:sz w:val="20"/>
                <w:szCs w:val="16"/>
              </w:rPr>
              <w:t>.</w:t>
            </w:r>
          </w:p>
          <w:p w14:paraId="0D0E0E68" w14:textId="730228B4" w:rsidR="00D5330D" w:rsidRPr="00AB4536" w:rsidRDefault="00D5330D"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Choice of procedures art. 59 Submission of applications and offers</w:t>
            </w:r>
          </w:p>
          <w:p w14:paraId="0FCE99D3" w14:textId="1013121D"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(Prof. Paolo Lazzara Roma Tre)</w:t>
            </w:r>
          </w:p>
        </w:tc>
        <w:tc>
          <w:tcPr>
            <w:tcW w:w="1843" w:type="dxa"/>
            <w:vAlign w:val="center"/>
          </w:tcPr>
          <w:p w14:paraId="03EFDF57" w14:textId="46AA9D34" w:rsidR="00D36DB3" w:rsidRPr="00D83E53" w:rsidRDefault="00D36DB3" w:rsidP="002F5CF8">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2457BC1D"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54D85E27" w14:textId="2404FC05"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0BA0F229" w14:textId="182941BC"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3876C944" w14:textId="01CB9521"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71FFE3F1" w14:textId="77777777" w:rsidTr="00C15076">
        <w:trPr>
          <w:jc w:val="center"/>
        </w:trPr>
        <w:tc>
          <w:tcPr>
            <w:tcW w:w="3690" w:type="dxa"/>
            <w:gridSpan w:val="2"/>
          </w:tcPr>
          <w:p w14:paraId="55B51541" w14:textId="77777777"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 xml:space="preserve">Deliberazione a contrarre e bando di gara. </w:t>
            </w:r>
          </w:p>
          <w:p w14:paraId="1EFD31B6" w14:textId="77777777"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 xml:space="preserve">Bandi tipo </w:t>
            </w:r>
            <w:proofErr w:type="spellStart"/>
            <w:r w:rsidRPr="00C15076">
              <w:rPr>
                <w:rFonts w:ascii="Arial" w:hAnsi="Arial" w:cs="Arial"/>
                <w:b/>
                <w:sz w:val="20"/>
                <w:szCs w:val="16"/>
              </w:rPr>
              <w:t>dell’Anac</w:t>
            </w:r>
            <w:proofErr w:type="spellEnd"/>
            <w:r w:rsidRPr="00C15076">
              <w:rPr>
                <w:rFonts w:ascii="Arial" w:hAnsi="Arial" w:cs="Arial"/>
                <w:b/>
                <w:sz w:val="20"/>
                <w:szCs w:val="16"/>
              </w:rPr>
              <w:t xml:space="preserve">. </w:t>
            </w:r>
          </w:p>
          <w:p w14:paraId="1229C629" w14:textId="77777777" w:rsidR="00D5330D"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Natura giuridica e tipologie</w:t>
            </w:r>
          </w:p>
          <w:p w14:paraId="7268D773" w14:textId="008A7FCB" w:rsidR="00D36DB3" w:rsidRPr="00AB4536" w:rsidRDefault="00D5330D"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Contract resolution and call for tenders.</w:t>
            </w:r>
            <w:r w:rsidRPr="00C15076">
              <w:rPr>
                <w:rFonts w:ascii="Arial" w:hAnsi="Arial" w:cs="Arial"/>
                <w:b/>
                <w:sz w:val="20"/>
                <w:szCs w:val="16"/>
                <w:lang w:val="en"/>
              </w:rPr>
              <w:t xml:space="preserve"> </w:t>
            </w:r>
            <w:r w:rsidRPr="00C15076">
              <w:rPr>
                <w:rStyle w:val="tlid-translation"/>
                <w:rFonts w:ascii="Arial" w:hAnsi="Arial" w:cs="Arial"/>
                <w:b/>
                <w:sz w:val="20"/>
                <w:szCs w:val="16"/>
                <w:lang w:val="en"/>
              </w:rPr>
              <w:t>ANAC standard calls.</w:t>
            </w:r>
            <w:r w:rsidRPr="00C15076">
              <w:rPr>
                <w:rFonts w:ascii="Arial" w:hAnsi="Arial" w:cs="Arial"/>
                <w:b/>
                <w:sz w:val="20"/>
                <w:szCs w:val="16"/>
                <w:lang w:val="en"/>
              </w:rPr>
              <w:br/>
            </w:r>
            <w:r w:rsidRPr="00C15076">
              <w:rPr>
                <w:rStyle w:val="tlid-translation"/>
                <w:rFonts w:ascii="Arial" w:hAnsi="Arial" w:cs="Arial"/>
                <w:b/>
                <w:sz w:val="20"/>
                <w:szCs w:val="16"/>
                <w:lang w:val="en"/>
              </w:rPr>
              <w:t>Legal nature and types</w:t>
            </w:r>
            <w:r w:rsidR="00D36DB3" w:rsidRPr="00AB4536">
              <w:rPr>
                <w:rFonts w:ascii="Arial" w:hAnsi="Arial" w:cs="Arial"/>
                <w:b/>
                <w:sz w:val="20"/>
                <w:szCs w:val="16"/>
                <w:lang w:val="en-US"/>
              </w:rPr>
              <w:t xml:space="preserve"> </w:t>
            </w:r>
          </w:p>
          <w:p w14:paraId="3B1E49CB" w14:textId="77777777" w:rsidR="00D36DB3" w:rsidRPr="00AB4536" w:rsidRDefault="00D36DB3" w:rsidP="00C15076">
            <w:pPr>
              <w:spacing w:line="320" w:lineRule="atLeast"/>
              <w:contextualSpacing/>
              <w:rPr>
                <w:rFonts w:ascii="Arial" w:hAnsi="Arial" w:cs="Arial"/>
                <w:b/>
                <w:sz w:val="20"/>
                <w:szCs w:val="16"/>
                <w:lang w:val="en-US"/>
              </w:rPr>
            </w:pPr>
          </w:p>
          <w:p w14:paraId="1401C3B2" w14:textId="77777777"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DOTT. MATTEO LARICCIA</w:t>
            </w:r>
          </w:p>
          <w:p w14:paraId="22BD3A10" w14:textId="77777777"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ANAC</w:t>
            </w:r>
          </w:p>
          <w:p w14:paraId="52702CAF" w14:textId="77777777" w:rsidR="00D36DB3" w:rsidRPr="00C15076" w:rsidRDefault="00D36DB3" w:rsidP="00C15076">
            <w:pPr>
              <w:spacing w:line="320" w:lineRule="atLeast"/>
              <w:contextualSpacing/>
              <w:rPr>
                <w:rFonts w:ascii="Arial" w:hAnsi="Arial" w:cs="Arial"/>
                <w:b/>
                <w:sz w:val="20"/>
                <w:szCs w:val="16"/>
              </w:rPr>
            </w:pPr>
          </w:p>
        </w:tc>
        <w:tc>
          <w:tcPr>
            <w:tcW w:w="1843" w:type="dxa"/>
            <w:vAlign w:val="center"/>
          </w:tcPr>
          <w:p w14:paraId="346F079F" w14:textId="23803673" w:rsidR="00D36DB3" w:rsidRPr="00D83E53" w:rsidRDefault="00D36DB3" w:rsidP="002F5CF8">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228434A2"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44E3E479" w14:textId="08B59CC4"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75C0C394" w14:textId="3A4BCD84"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7F1C0BDC" w14:textId="09181148"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7769536C" w14:textId="77777777" w:rsidTr="00C15076">
        <w:trPr>
          <w:jc w:val="center"/>
        </w:trPr>
        <w:tc>
          <w:tcPr>
            <w:tcW w:w="3690" w:type="dxa"/>
            <w:gridSpan w:val="2"/>
          </w:tcPr>
          <w:p w14:paraId="3EFF5483" w14:textId="77777777"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La vigilanza collaborativa</w:t>
            </w:r>
            <w:r w:rsidR="00C15076" w:rsidRPr="00C15076">
              <w:rPr>
                <w:rFonts w:ascii="Arial" w:hAnsi="Arial" w:cs="Arial"/>
                <w:b/>
                <w:sz w:val="20"/>
                <w:szCs w:val="16"/>
              </w:rPr>
              <w:t>.</w:t>
            </w:r>
          </w:p>
          <w:p w14:paraId="79F5F098" w14:textId="1AE96A5F" w:rsidR="00C15076" w:rsidRPr="00C15076" w:rsidRDefault="00C15076" w:rsidP="00C15076">
            <w:pPr>
              <w:spacing w:line="320" w:lineRule="atLeast"/>
              <w:contextualSpacing/>
              <w:rPr>
                <w:rFonts w:ascii="Arial" w:hAnsi="Arial" w:cs="Arial"/>
                <w:b/>
                <w:sz w:val="20"/>
                <w:szCs w:val="16"/>
              </w:rPr>
            </w:pPr>
            <w:r w:rsidRPr="00AB4536">
              <w:rPr>
                <w:rStyle w:val="tlid-translation"/>
                <w:rFonts w:ascii="Arial" w:hAnsi="Arial" w:cs="Arial"/>
                <w:b/>
                <w:sz w:val="20"/>
                <w:szCs w:val="16"/>
              </w:rPr>
              <w:t xml:space="preserve">Collaborative </w:t>
            </w:r>
            <w:proofErr w:type="spellStart"/>
            <w:r w:rsidRPr="00AB4536">
              <w:rPr>
                <w:rStyle w:val="tlid-translation"/>
                <w:rFonts w:ascii="Arial" w:hAnsi="Arial" w:cs="Arial"/>
                <w:b/>
                <w:sz w:val="20"/>
                <w:szCs w:val="16"/>
              </w:rPr>
              <w:t>supervision</w:t>
            </w:r>
            <w:proofErr w:type="spellEnd"/>
          </w:p>
          <w:p w14:paraId="2BD87983" w14:textId="5D005EB2"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(Dott.ssa Laura Mascali ANAC)</w:t>
            </w:r>
          </w:p>
        </w:tc>
        <w:tc>
          <w:tcPr>
            <w:tcW w:w="1843" w:type="dxa"/>
            <w:vAlign w:val="center"/>
          </w:tcPr>
          <w:p w14:paraId="2ABA5FF2" w14:textId="147252D3" w:rsidR="00D36DB3" w:rsidRPr="00D83E53" w:rsidRDefault="00D36DB3" w:rsidP="002F5CF8">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4AFF9A16"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4AC7094B" w14:textId="00E01B6C"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50BC7124" w14:textId="3088A0E4"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684D4552" w14:textId="049111D4"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135639B9" w14:textId="77777777" w:rsidTr="00C15076">
        <w:trPr>
          <w:jc w:val="center"/>
        </w:trPr>
        <w:tc>
          <w:tcPr>
            <w:tcW w:w="3690" w:type="dxa"/>
            <w:gridSpan w:val="2"/>
          </w:tcPr>
          <w:p w14:paraId="08A2626E" w14:textId="58A6D041" w:rsidR="00C15076"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lastRenderedPageBreak/>
              <w:t xml:space="preserve">Attività di regolazione </w:t>
            </w:r>
            <w:proofErr w:type="gramStart"/>
            <w:r w:rsidRPr="00C15076">
              <w:rPr>
                <w:rFonts w:ascii="Arial" w:hAnsi="Arial" w:cs="Arial"/>
                <w:b/>
                <w:sz w:val="20"/>
                <w:szCs w:val="16"/>
              </w:rPr>
              <w:t>e  strumenti</w:t>
            </w:r>
            <w:proofErr w:type="gramEnd"/>
            <w:r w:rsidRPr="00C15076">
              <w:rPr>
                <w:rFonts w:ascii="Arial" w:hAnsi="Arial" w:cs="Arial"/>
                <w:b/>
                <w:sz w:val="20"/>
                <w:szCs w:val="16"/>
              </w:rPr>
              <w:t xml:space="preserve"> di regolazione flessibile nel nuovo codice</w:t>
            </w:r>
            <w:r w:rsidR="00C15076" w:rsidRPr="00C15076">
              <w:rPr>
                <w:rFonts w:ascii="Arial" w:hAnsi="Arial" w:cs="Arial"/>
                <w:b/>
                <w:sz w:val="20"/>
                <w:szCs w:val="16"/>
              </w:rPr>
              <w:t>.</w:t>
            </w:r>
          </w:p>
          <w:p w14:paraId="0BB3C9FC" w14:textId="7F58023C" w:rsidR="00D36DB3" w:rsidRPr="00AB4536"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Adjustment activities and flexible adjustment tools in the new code</w:t>
            </w:r>
            <w:r w:rsidR="00D36DB3" w:rsidRPr="00AB4536">
              <w:rPr>
                <w:rFonts w:ascii="Arial" w:hAnsi="Arial" w:cs="Arial"/>
                <w:b/>
                <w:sz w:val="20"/>
                <w:szCs w:val="16"/>
                <w:lang w:val="en-US"/>
              </w:rPr>
              <w:t xml:space="preserve"> (Dott.ssa Santoro - ANAC)</w:t>
            </w:r>
            <w:r w:rsidR="00D36DB3" w:rsidRPr="00AB4536">
              <w:rPr>
                <w:rFonts w:ascii="Arial" w:hAnsi="Arial" w:cs="Arial"/>
                <w:b/>
                <w:sz w:val="20"/>
                <w:szCs w:val="16"/>
                <w:lang w:val="en-US"/>
              </w:rPr>
              <w:tab/>
            </w:r>
            <w:r w:rsidR="00D36DB3" w:rsidRPr="00AB4536">
              <w:rPr>
                <w:rFonts w:ascii="Arial" w:hAnsi="Arial" w:cs="Arial"/>
                <w:b/>
                <w:sz w:val="20"/>
                <w:szCs w:val="16"/>
                <w:lang w:val="en-US"/>
              </w:rPr>
              <w:tab/>
            </w:r>
          </w:p>
        </w:tc>
        <w:tc>
          <w:tcPr>
            <w:tcW w:w="1843" w:type="dxa"/>
            <w:vAlign w:val="center"/>
          </w:tcPr>
          <w:p w14:paraId="0B588983" w14:textId="59F0425A" w:rsidR="00D36DB3" w:rsidRPr="00D83E53" w:rsidRDefault="00D36DB3" w:rsidP="002F5CF8">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5EA02C92"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41DACFE8" w14:textId="712E6450"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0266BC38" w14:textId="1BCB474D"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3A4F6804" w14:textId="607B20B9"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6CDDF259" w14:textId="77777777" w:rsidTr="00C15076">
        <w:trPr>
          <w:jc w:val="center"/>
        </w:trPr>
        <w:tc>
          <w:tcPr>
            <w:tcW w:w="3690" w:type="dxa"/>
            <w:gridSpan w:val="2"/>
          </w:tcPr>
          <w:p w14:paraId="25367E61" w14:textId="6D8D57FF"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Criteri di aggiudicazione (Linee guida n. 2/2016 sull’offerta economicamente più vantaggiosa -OEVP-)</w:t>
            </w:r>
          </w:p>
          <w:p w14:paraId="6275B9A3" w14:textId="1157C45B" w:rsidR="00C15076" w:rsidRPr="00AB4536"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Award criteria (Guideline No. 2/2016 on the most economically advantageous offer -OEVP-)</w:t>
            </w:r>
          </w:p>
          <w:p w14:paraId="761CBD1F" w14:textId="3295AF88"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 xml:space="preserve">DOTT. CUCCHIARELLI </w:t>
            </w:r>
          </w:p>
          <w:p w14:paraId="669B0E4B" w14:textId="39E824B5"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(ANAC)</w:t>
            </w:r>
          </w:p>
        </w:tc>
        <w:tc>
          <w:tcPr>
            <w:tcW w:w="1843" w:type="dxa"/>
            <w:vAlign w:val="center"/>
          </w:tcPr>
          <w:p w14:paraId="65803626" w14:textId="13B246BC" w:rsidR="00D36DB3" w:rsidRPr="00D83E53" w:rsidRDefault="00D36DB3" w:rsidP="002F5CF8">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02AA4705"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59733DEB" w14:textId="39505484"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351B3591" w14:textId="59C72AF6"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6FE2DA4F" w14:textId="48C8057F"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039523B9" w14:textId="77777777" w:rsidTr="00C15076">
        <w:trPr>
          <w:jc w:val="center"/>
        </w:trPr>
        <w:tc>
          <w:tcPr>
            <w:tcW w:w="3690" w:type="dxa"/>
            <w:gridSpan w:val="2"/>
          </w:tcPr>
          <w:p w14:paraId="7DA275FA" w14:textId="7777777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Rating di legalità e criteri reputazionali</w:t>
            </w:r>
          </w:p>
          <w:p w14:paraId="3C677519" w14:textId="5ADB4B70" w:rsidR="00C15076" w:rsidRPr="00AB4536"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Rating of legality and reputational criteria</w:t>
            </w:r>
          </w:p>
          <w:p w14:paraId="0447F554" w14:textId="5C94E630"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(Avv. Anna Romano)</w:t>
            </w:r>
          </w:p>
        </w:tc>
        <w:tc>
          <w:tcPr>
            <w:tcW w:w="1843" w:type="dxa"/>
            <w:vAlign w:val="center"/>
          </w:tcPr>
          <w:p w14:paraId="579B4BF7" w14:textId="574FAEB4"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7BBE2243"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483554E2" w14:textId="26EE257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 h</w:t>
            </w:r>
          </w:p>
        </w:tc>
        <w:tc>
          <w:tcPr>
            <w:tcW w:w="1738" w:type="dxa"/>
          </w:tcPr>
          <w:p w14:paraId="41063559" w14:textId="19209D5A" w:rsidR="001503B4" w:rsidRPr="00D83E53" w:rsidRDefault="001503B4" w:rsidP="001503B4">
            <w:pPr>
              <w:autoSpaceDE w:val="0"/>
              <w:autoSpaceDN w:val="0"/>
              <w:adjustRightInd w:val="0"/>
              <w:jc w:val="center"/>
              <w:rPr>
                <w:rFonts w:ascii="Arial" w:hAnsi="Arial" w:cs="Arial"/>
              </w:rPr>
            </w:pPr>
            <w:r w:rsidRPr="00D83E53">
              <w:rPr>
                <w:rFonts w:ascii="Arial" w:hAnsi="Arial" w:cs="Arial"/>
              </w:rPr>
              <w:t>Workshop</w:t>
            </w:r>
          </w:p>
        </w:tc>
        <w:tc>
          <w:tcPr>
            <w:tcW w:w="1021" w:type="dxa"/>
            <w:vAlign w:val="center"/>
          </w:tcPr>
          <w:p w14:paraId="2639699B" w14:textId="13414BF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6A5318AA" w14:textId="77777777" w:rsidTr="00C15076">
        <w:trPr>
          <w:jc w:val="center"/>
        </w:trPr>
        <w:tc>
          <w:tcPr>
            <w:tcW w:w="3690" w:type="dxa"/>
            <w:gridSpan w:val="2"/>
          </w:tcPr>
          <w:p w14:paraId="10E63137" w14:textId="5BC25384"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 xml:space="preserve">La commissione di gara (Le Linee guida ANAC n. 5/2016 sulle commissioni di </w:t>
            </w:r>
            <w:proofErr w:type="spellStart"/>
            <w:r w:rsidRPr="00C15076">
              <w:rPr>
                <w:rFonts w:ascii="Arial" w:hAnsi="Arial" w:cs="Arial"/>
                <w:b/>
                <w:sz w:val="20"/>
                <w:szCs w:val="16"/>
              </w:rPr>
              <w:t>gara-l’Albo</w:t>
            </w:r>
            <w:proofErr w:type="spellEnd"/>
            <w:r w:rsidRPr="00C15076">
              <w:rPr>
                <w:rFonts w:ascii="Arial" w:hAnsi="Arial" w:cs="Arial"/>
                <w:b/>
                <w:sz w:val="20"/>
                <w:szCs w:val="16"/>
              </w:rPr>
              <w:t xml:space="preserve"> dei Commissari di Gara)</w:t>
            </w:r>
          </w:p>
          <w:p w14:paraId="69FABD54" w14:textId="533BBC4F" w:rsidR="001503B4" w:rsidRPr="00AB4536"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The tender commission (The ANAC Guidelines No. 5/2016 on the tender commissions - the Register of the Race Commissioners)</w:t>
            </w:r>
          </w:p>
          <w:p w14:paraId="25514F39" w14:textId="0FCE4AB3"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(Dott.ssa Cugini – AIFA)</w:t>
            </w:r>
          </w:p>
        </w:tc>
        <w:tc>
          <w:tcPr>
            <w:tcW w:w="1843" w:type="dxa"/>
            <w:vAlign w:val="center"/>
          </w:tcPr>
          <w:p w14:paraId="3B58F6BA" w14:textId="167B4361"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5EFE202D"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562539AF" w14:textId="1CFBD334"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6D22D885" w14:textId="265E40AF"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6CD9605F" w14:textId="08E447BA"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B03EF4" w:rsidRPr="00D83E53" w14:paraId="40512B2B" w14:textId="77777777" w:rsidTr="00C15076">
        <w:trPr>
          <w:jc w:val="center"/>
        </w:trPr>
        <w:tc>
          <w:tcPr>
            <w:tcW w:w="3690" w:type="dxa"/>
            <w:gridSpan w:val="2"/>
          </w:tcPr>
          <w:p w14:paraId="78F12341" w14:textId="77777777" w:rsidR="00B03EF4" w:rsidRPr="00C15076" w:rsidRDefault="00B03EF4" w:rsidP="00C15076">
            <w:pPr>
              <w:spacing w:line="320" w:lineRule="atLeast"/>
              <w:contextualSpacing/>
              <w:rPr>
                <w:rFonts w:ascii="Arial" w:hAnsi="Arial" w:cs="Arial"/>
                <w:b/>
                <w:sz w:val="20"/>
                <w:szCs w:val="16"/>
              </w:rPr>
            </w:pPr>
            <w:r w:rsidRPr="00C15076">
              <w:rPr>
                <w:rFonts w:ascii="Arial" w:hAnsi="Arial" w:cs="Arial"/>
                <w:b/>
                <w:sz w:val="20"/>
                <w:szCs w:val="16"/>
              </w:rPr>
              <w:t>La gestione della seduta di gara</w:t>
            </w:r>
          </w:p>
          <w:p w14:paraId="7AA0D1FD" w14:textId="6F6475DE" w:rsidR="00C15076" w:rsidRPr="00AB4536"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The management of the tender session</w:t>
            </w:r>
          </w:p>
          <w:p w14:paraId="55E26155" w14:textId="77777777" w:rsidR="00B03EF4" w:rsidRPr="00C15076" w:rsidRDefault="00B03EF4" w:rsidP="00C15076">
            <w:pPr>
              <w:spacing w:line="320" w:lineRule="atLeast"/>
              <w:contextualSpacing/>
              <w:rPr>
                <w:rFonts w:ascii="Arial" w:hAnsi="Arial" w:cs="Arial"/>
                <w:b/>
                <w:sz w:val="20"/>
                <w:szCs w:val="16"/>
              </w:rPr>
            </w:pPr>
            <w:r w:rsidRPr="00C15076">
              <w:rPr>
                <w:rFonts w:ascii="Arial" w:hAnsi="Arial" w:cs="Arial"/>
                <w:b/>
                <w:sz w:val="20"/>
                <w:szCs w:val="16"/>
              </w:rPr>
              <w:t>(Avv. Aurora Donato)</w:t>
            </w:r>
          </w:p>
          <w:p w14:paraId="5830D0D0" w14:textId="77777777" w:rsidR="00B03EF4" w:rsidRPr="00C15076" w:rsidRDefault="00B03EF4" w:rsidP="00C15076">
            <w:pPr>
              <w:spacing w:line="320" w:lineRule="atLeast"/>
              <w:contextualSpacing/>
              <w:rPr>
                <w:rFonts w:ascii="Arial" w:hAnsi="Arial" w:cs="Arial"/>
                <w:b/>
                <w:sz w:val="20"/>
                <w:szCs w:val="16"/>
              </w:rPr>
            </w:pPr>
          </w:p>
        </w:tc>
        <w:tc>
          <w:tcPr>
            <w:tcW w:w="1843" w:type="dxa"/>
            <w:vAlign w:val="center"/>
          </w:tcPr>
          <w:p w14:paraId="63C7AD3B" w14:textId="68BCE94C" w:rsidR="00B03EF4" w:rsidRPr="00D83E53" w:rsidRDefault="00B03EF4" w:rsidP="00B03EF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7E4D8FF7" w14:textId="77777777" w:rsidR="00B03EF4" w:rsidRPr="00D83E53" w:rsidRDefault="00B03EF4" w:rsidP="00B03EF4">
            <w:pPr>
              <w:autoSpaceDE w:val="0"/>
              <w:autoSpaceDN w:val="0"/>
              <w:adjustRightInd w:val="0"/>
              <w:jc w:val="center"/>
              <w:rPr>
                <w:rFonts w:ascii="Arial" w:hAnsi="Arial" w:cs="Arial"/>
                <w:highlight w:val="green"/>
              </w:rPr>
            </w:pPr>
          </w:p>
        </w:tc>
        <w:tc>
          <w:tcPr>
            <w:tcW w:w="803" w:type="dxa"/>
            <w:vAlign w:val="center"/>
          </w:tcPr>
          <w:p w14:paraId="0098E747" w14:textId="324EE645" w:rsidR="00B03EF4" w:rsidRPr="00D83E53" w:rsidRDefault="00B03EF4" w:rsidP="00B03EF4">
            <w:pPr>
              <w:autoSpaceDE w:val="0"/>
              <w:autoSpaceDN w:val="0"/>
              <w:adjustRightInd w:val="0"/>
              <w:jc w:val="center"/>
              <w:rPr>
                <w:rFonts w:ascii="Arial" w:hAnsi="Arial" w:cs="Arial"/>
              </w:rPr>
            </w:pPr>
            <w:r w:rsidRPr="00D83E53">
              <w:rPr>
                <w:rFonts w:ascii="Arial" w:hAnsi="Arial" w:cs="Arial"/>
              </w:rPr>
              <w:t>2h</w:t>
            </w:r>
          </w:p>
        </w:tc>
        <w:tc>
          <w:tcPr>
            <w:tcW w:w="1738" w:type="dxa"/>
          </w:tcPr>
          <w:p w14:paraId="04ED3BAE" w14:textId="17E4C0DB" w:rsidR="00B03EF4" w:rsidRPr="00D83E53" w:rsidRDefault="00B03EF4" w:rsidP="00B03EF4">
            <w:pPr>
              <w:autoSpaceDE w:val="0"/>
              <w:autoSpaceDN w:val="0"/>
              <w:adjustRightInd w:val="0"/>
              <w:jc w:val="center"/>
              <w:rPr>
                <w:rFonts w:ascii="Arial" w:hAnsi="Arial" w:cs="Arial"/>
              </w:rPr>
            </w:pPr>
            <w:r w:rsidRPr="00D83E53">
              <w:rPr>
                <w:rFonts w:ascii="Arial" w:hAnsi="Arial" w:cs="Arial"/>
              </w:rPr>
              <w:t>Workshop</w:t>
            </w:r>
          </w:p>
        </w:tc>
        <w:tc>
          <w:tcPr>
            <w:tcW w:w="1021" w:type="dxa"/>
            <w:vAlign w:val="center"/>
          </w:tcPr>
          <w:p w14:paraId="1C172E1F" w14:textId="3DC75897" w:rsidR="00B03EF4" w:rsidRPr="00D83E53" w:rsidRDefault="00B03EF4" w:rsidP="00B03EF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1DE0D6E6" w14:textId="77777777" w:rsidTr="00C15076">
        <w:trPr>
          <w:jc w:val="center"/>
        </w:trPr>
        <w:tc>
          <w:tcPr>
            <w:tcW w:w="3690" w:type="dxa"/>
            <w:gridSpan w:val="2"/>
          </w:tcPr>
          <w:p w14:paraId="1936C0F5" w14:textId="7777777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La regolarità contributiva e fiscale</w:t>
            </w:r>
          </w:p>
          <w:p w14:paraId="21A81707" w14:textId="601113CE" w:rsidR="001503B4" w:rsidRPr="00C15076" w:rsidRDefault="00C15076" w:rsidP="00C15076">
            <w:pPr>
              <w:spacing w:line="320" w:lineRule="atLeast"/>
              <w:contextualSpacing/>
              <w:rPr>
                <w:rFonts w:ascii="Arial" w:hAnsi="Arial" w:cs="Arial"/>
                <w:b/>
                <w:sz w:val="20"/>
                <w:szCs w:val="16"/>
              </w:rPr>
            </w:pPr>
            <w:proofErr w:type="spellStart"/>
            <w:r w:rsidRPr="00AB4536">
              <w:rPr>
                <w:rStyle w:val="tlid-translation"/>
                <w:rFonts w:ascii="Arial" w:hAnsi="Arial" w:cs="Arial"/>
                <w:b/>
                <w:sz w:val="20"/>
                <w:szCs w:val="16"/>
              </w:rPr>
              <w:t>Contribution</w:t>
            </w:r>
            <w:proofErr w:type="spellEnd"/>
            <w:r w:rsidRPr="00AB4536">
              <w:rPr>
                <w:rStyle w:val="tlid-translation"/>
                <w:rFonts w:ascii="Arial" w:hAnsi="Arial" w:cs="Arial"/>
                <w:b/>
                <w:sz w:val="20"/>
                <w:szCs w:val="16"/>
              </w:rPr>
              <w:t xml:space="preserve"> and tax </w:t>
            </w:r>
            <w:proofErr w:type="spellStart"/>
            <w:r w:rsidRPr="00AB4536">
              <w:rPr>
                <w:rStyle w:val="tlid-translation"/>
                <w:rFonts w:ascii="Arial" w:hAnsi="Arial" w:cs="Arial"/>
                <w:b/>
                <w:sz w:val="20"/>
                <w:szCs w:val="16"/>
              </w:rPr>
              <w:t>regularity</w:t>
            </w:r>
            <w:proofErr w:type="spellEnd"/>
            <w:r w:rsidRPr="00C15076">
              <w:rPr>
                <w:rFonts w:ascii="Arial" w:hAnsi="Arial" w:cs="Arial"/>
                <w:b/>
                <w:sz w:val="20"/>
                <w:szCs w:val="16"/>
              </w:rPr>
              <w:t xml:space="preserve"> </w:t>
            </w:r>
            <w:r w:rsidR="001503B4" w:rsidRPr="00C15076">
              <w:rPr>
                <w:rFonts w:ascii="Arial" w:hAnsi="Arial" w:cs="Arial"/>
                <w:b/>
                <w:sz w:val="20"/>
                <w:szCs w:val="16"/>
              </w:rPr>
              <w:t xml:space="preserve">(AVV. ALBERTO CATANIA </w:t>
            </w:r>
          </w:p>
          <w:p w14:paraId="50182107" w14:textId="0F0D9C83"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AGENZIA DELLE ENTRATE)</w:t>
            </w:r>
          </w:p>
        </w:tc>
        <w:tc>
          <w:tcPr>
            <w:tcW w:w="1843" w:type="dxa"/>
            <w:vAlign w:val="center"/>
          </w:tcPr>
          <w:p w14:paraId="48B7F344" w14:textId="788F744E"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53FC5CDB"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13831FA5" w14:textId="326DC28E"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2861A781" w14:textId="37CDA2E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4563B9EF" w14:textId="66EFE956"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64A05870" w14:textId="77777777" w:rsidTr="00C15076">
        <w:trPr>
          <w:jc w:val="center"/>
        </w:trPr>
        <w:tc>
          <w:tcPr>
            <w:tcW w:w="3690" w:type="dxa"/>
            <w:gridSpan w:val="2"/>
          </w:tcPr>
          <w:p w14:paraId="6BFA5E3B" w14:textId="7777777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 xml:space="preserve">Il </w:t>
            </w:r>
            <w:proofErr w:type="spellStart"/>
            <w:r w:rsidRPr="00C15076">
              <w:rPr>
                <w:rFonts w:ascii="Arial" w:hAnsi="Arial" w:cs="Arial"/>
                <w:b/>
                <w:sz w:val="20"/>
                <w:szCs w:val="16"/>
              </w:rPr>
              <w:t>Rup</w:t>
            </w:r>
            <w:proofErr w:type="spellEnd"/>
            <w:r w:rsidRPr="00C15076">
              <w:rPr>
                <w:rFonts w:ascii="Arial" w:hAnsi="Arial" w:cs="Arial"/>
                <w:b/>
                <w:sz w:val="20"/>
                <w:szCs w:val="16"/>
              </w:rPr>
              <w:t xml:space="preserve"> - Il responsabile dell’esecuzione - Il direttore dei lavori</w:t>
            </w:r>
            <w:r w:rsidR="00C15076" w:rsidRPr="00C15076">
              <w:rPr>
                <w:rFonts w:ascii="Arial" w:hAnsi="Arial" w:cs="Arial"/>
                <w:b/>
                <w:sz w:val="20"/>
                <w:szCs w:val="16"/>
              </w:rPr>
              <w:t>.</w:t>
            </w:r>
          </w:p>
          <w:p w14:paraId="37A2133A" w14:textId="777DE210" w:rsidR="00C15076" w:rsidRPr="00AB4536"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The Rup - The manager of the execution - The construction manager</w:t>
            </w:r>
          </w:p>
          <w:p w14:paraId="73237E18" w14:textId="519C3C5E"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(Dott.ssa Minervini Min. Difesa)</w:t>
            </w:r>
          </w:p>
        </w:tc>
        <w:tc>
          <w:tcPr>
            <w:tcW w:w="1843" w:type="dxa"/>
            <w:vAlign w:val="center"/>
          </w:tcPr>
          <w:p w14:paraId="33A95448" w14:textId="073E99B7"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021327D9"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33EC7391" w14:textId="079BC79E"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111A6350" w14:textId="7E45AC78"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3C60B22E" w14:textId="51F68103"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155BB01B" w14:textId="77777777" w:rsidTr="00C15076">
        <w:trPr>
          <w:jc w:val="center"/>
        </w:trPr>
        <w:tc>
          <w:tcPr>
            <w:tcW w:w="3690" w:type="dxa"/>
            <w:gridSpan w:val="2"/>
          </w:tcPr>
          <w:p w14:paraId="797FA611" w14:textId="7777777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lastRenderedPageBreak/>
              <w:t xml:space="preserve">L’esecuzione del contratto di appalto – Le varianti </w:t>
            </w:r>
          </w:p>
          <w:p w14:paraId="569C4EF4" w14:textId="3112C51A"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(Dott.ssa Mascali - ANAC)</w:t>
            </w:r>
          </w:p>
        </w:tc>
        <w:tc>
          <w:tcPr>
            <w:tcW w:w="1843" w:type="dxa"/>
            <w:vAlign w:val="center"/>
          </w:tcPr>
          <w:p w14:paraId="458DC905" w14:textId="382031B7"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6B65B19C"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375BA3FC" w14:textId="462006F5"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51AECD31" w14:textId="55B7B7CC"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3A02B80D" w14:textId="0413024D"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1AD76E70" w14:textId="77777777" w:rsidTr="00C15076">
        <w:trPr>
          <w:jc w:val="center"/>
        </w:trPr>
        <w:tc>
          <w:tcPr>
            <w:tcW w:w="3690" w:type="dxa"/>
            <w:gridSpan w:val="2"/>
          </w:tcPr>
          <w:p w14:paraId="52928802" w14:textId="77777777" w:rsidR="001503B4" w:rsidRPr="00AB4536" w:rsidRDefault="001503B4" w:rsidP="00C15076">
            <w:pPr>
              <w:spacing w:line="320" w:lineRule="atLeast"/>
              <w:contextualSpacing/>
              <w:rPr>
                <w:rFonts w:ascii="Arial" w:hAnsi="Arial" w:cs="Arial"/>
                <w:b/>
                <w:sz w:val="20"/>
                <w:szCs w:val="16"/>
                <w:lang w:val="en-US"/>
              </w:rPr>
            </w:pPr>
            <w:proofErr w:type="spellStart"/>
            <w:r w:rsidRPr="00AB4536">
              <w:rPr>
                <w:rFonts w:ascii="Arial" w:hAnsi="Arial" w:cs="Arial"/>
                <w:b/>
                <w:sz w:val="20"/>
                <w:szCs w:val="16"/>
                <w:lang w:val="en-US"/>
              </w:rPr>
              <w:t>Esecuzione</w:t>
            </w:r>
            <w:proofErr w:type="spellEnd"/>
            <w:r w:rsidRPr="00AB4536">
              <w:rPr>
                <w:rFonts w:ascii="Arial" w:hAnsi="Arial" w:cs="Arial"/>
                <w:b/>
                <w:sz w:val="20"/>
                <w:szCs w:val="16"/>
                <w:lang w:val="en-US"/>
              </w:rPr>
              <w:t xml:space="preserve"> del </w:t>
            </w:r>
            <w:proofErr w:type="spellStart"/>
            <w:r w:rsidRPr="00AB4536">
              <w:rPr>
                <w:rFonts w:ascii="Arial" w:hAnsi="Arial" w:cs="Arial"/>
                <w:b/>
                <w:sz w:val="20"/>
                <w:szCs w:val="16"/>
                <w:lang w:val="en-US"/>
              </w:rPr>
              <w:t>contratto</w:t>
            </w:r>
            <w:proofErr w:type="spellEnd"/>
            <w:r w:rsidRPr="00AB4536">
              <w:rPr>
                <w:rFonts w:ascii="Arial" w:hAnsi="Arial" w:cs="Arial"/>
                <w:b/>
                <w:sz w:val="20"/>
                <w:szCs w:val="16"/>
                <w:lang w:val="en-US"/>
              </w:rPr>
              <w:t xml:space="preserve">: </w:t>
            </w:r>
            <w:proofErr w:type="spellStart"/>
            <w:r w:rsidRPr="00AB4536">
              <w:rPr>
                <w:rFonts w:ascii="Arial" w:hAnsi="Arial" w:cs="Arial"/>
                <w:b/>
                <w:sz w:val="20"/>
                <w:szCs w:val="16"/>
                <w:lang w:val="en-US"/>
              </w:rPr>
              <w:t>il</w:t>
            </w:r>
            <w:proofErr w:type="spellEnd"/>
            <w:r w:rsidRPr="00AB4536">
              <w:rPr>
                <w:rFonts w:ascii="Arial" w:hAnsi="Arial" w:cs="Arial"/>
                <w:b/>
                <w:sz w:val="20"/>
                <w:szCs w:val="16"/>
                <w:lang w:val="en-US"/>
              </w:rPr>
              <w:t xml:space="preserve"> DEC</w:t>
            </w:r>
          </w:p>
          <w:p w14:paraId="5D6CA912" w14:textId="6FDD3F94" w:rsidR="001503B4" w:rsidRPr="00AB4536"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The execution of the contract - the variants</w:t>
            </w:r>
          </w:p>
          <w:p w14:paraId="3B0E145E" w14:textId="0EA867C9"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(DOTT. CLAUDIO CALLOPOLI ANAC)</w:t>
            </w:r>
          </w:p>
        </w:tc>
        <w:tc>
          <w:tcPr>
            <w:tcW w:w="1843" w:type="dxa"/>
            <w:vAlign w:val="center"/>
          </w:tcPr>
          <w:p w14:paraId="263023CE" w14:textId="192527FE"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1FDA5E85"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1768CF23" w14:textId="417BF50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2ADF3BBF" w14:textId="4B74828F"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5103D38B" w14:textId="4FC18070"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23293BE2" w14:textId="77777777" w:rsidTr="00C15076">
        <w:trPr>
          <w:jc w:val="center"/>
        </w:trPr>
        <w:tc>
          <w:tcPr>
            <w:tcW w:w="3690" w:type="dxa"/>
            <w:gridSpan w:val="2"/>
          </w:tcPr>
          <w:p w14:paraId="7FEB2091" w14:textId="7777777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 xml:space="preserve">Funzione consultiva -precontenzioso e vigilanza preventiva dell’ANAC. </w:t>
            </w:r>
          </w:p>
          <w:p w14:paraId="1588CC8C" w14:textId="10CF73DB" w:rsidR="00C15076" w:rsidRPr="00AB4536"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Pre-litigation advisory function and preventive supervision of ANAC.</w:t>
            </w:r>
          </w:p>
          <w:p w14:paraId="6E9BA945" w14:textId="062A6835"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 xml:space="preserve">(Dott.ssa Valentina </w:t>
            </w:r>
            <w:proofErr w:type="spellStart"/>
            <w:r w:rsidRPr="00C15076">
              <w:rPr>
                <w:rFonts w:ascii="Arial" w:hAnsi="Arial" w:cs="Arial"/>
                <w:b/>
                <w:sz w:val="20"/>
                <w:szCs w:val="16"/>
              </w:rPr>
              <w:t>Maurilli</w:t>
            </w:r>
            <w:proofErr w:type="spellEnd"/>
            <w:r w:rsidRPr="00C15076">
              <w:rPr>
                <w:rFonts w:ascii="Arial" w:hAnsi="Arial" w:cs="Arial"/>
                <w:b/>
                <w:sz w:val="20"/>
                <w:szCs w:val="16"/>
              </w:rPr>
              <w:t xml:space="preserve"> – ANAC)</w:t>
            </w:r>
          </w:p>
        </w:tc>
        <w:tc>
          <w:tcPr>
            <w:tcW w:w="1843" w:type="dxa"/>
            <w:vAlign w:val="center"/>
          </w:tcPr>
          <w:p w14:paraId="64B9AF74" w14:textId="58808504"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428CEADA"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331A94BF" w14:textId="557BD7D9"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1DC93E47" w14:textId="0B14812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4C66E9EE" w14:textId="2CAC003A"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5B3DAF1E" w14:textId="77777777" w:rsidTr="00C15076">
        <w:trPr>
          <w:jc w:val="center"/>
        </w:trPr>
        <w:tc>
          <w:tcPr>
            <w:tcW w:w="3690" w:type="dxa"/>
            <w:gridSpan w:val="2"/>
          </w:tcPr>
          <w:p w14:paraId="6873E883" w14:textId="1CAD3930"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Diritto di accesso e privacy</w:t>
            </w:r>
            <w:r w:rsidR="00C15076" w:rsidRPr="00C15076">
              <w:rPr>
                <w:rFonts w:ascii="Arial" w:hAnsi="Arial" w:cs="Arial"/>
                <w:b/>
                <w:sz w:val="20"/>
                <w:szCs w:val="16"/>
              </w:rPr>
              <w:t>.</w:t>
            </w:r>
          </w:p>
          <w:p w14:paraId="10B2DBA2" w14:textId="0CDD36D8" w:rsidR="00C15076" w:rsidRPr="00AB4536"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Right of access and privacy</w:t>
            </w:r>
          </w:p>
          <w:p w14:paraId="51AA2D61" w14:textId="41ABE8E5" w:rsidR="001503B4" w:rsidRPr="00AB4536" w:rsidRDefault="001503B4" w:rsidP="00C15076">
            <w:pPr>
              <w:spacing w:line="320" w:lineRule="atLeast"/>
              <w:contextualSpacing/>
              <w:rPr>
                <w:rFonts w:ascii="Arial" w:hAnsi="Arial" w:cs="Arial"/>
                <w:b/>
                <w:sz w:val="20"/>
                <w:szCs w:val="16"/>
                <w:lang w:val="en-US"/>
              </w:rPr>
            </w:pPr>
            <w:r w:rsidRPr="00AB4536">
              <w:rPr>
                <w:rFonts w:ascii="Arial" w:hAnsi="Arial" w:cs="Arial"/>
                <w:b/>
                <w:sz w:val="20"/>
                <w:szCs w:val="16"/>
                <w:lang w:val="en-US"/>
              </w:rPr>
              <w:t>(</w:t>
            </w:r>
            <w:proofErr w:type="spellStart"/>
            <w:r w:rsidRPr="00AB4536">
              <w:rPr>
                <w:rFonts w:ascii="Arial" w:hAnsi="Arial" w:cs="Arial"/>
                <w:b/>
                <w:sz w:val="20"/>
                <w:szCs w:val="16"/>
                <w:lang w:val="en-US"/>
              </w:rPr>
              <w:t>Dott.ssa</w:t>
            </w:r>
            <w:proofErr w:type="spellEnd"/>
            <w:r w:rsidRPr="00AB4536">
              <w:rPr>
                <w:rFonts w:ascii="Arial" w:hAnsi="Arial" w:cs="Arial"/>
                <w:b/>
                <w:sz w:val="20"/>
                <w:szCs w:val="16"/>
                <w:lang w:val="en-US"/>
              </w:rPr>
              <w:t xml:space="preserve"> </w:t>
            </w:r>
            <w:proofErr w:type="spellStart"/>
            <w:r w:rsidRPr="00AB4536">
              <w:rPr>
                <w:rFonts w:ascii="Arial" w:hAnsi="Arial" w:cs="Arial"/>
                <w:b/>
                <w:sz w:val="20"/>
                <w:szCs w:val="16"/>
                <w:lang w:val="en-US"/>
              </w:rPr>
              <w:t>Minervini</w:t>
            </w:r>
            <w:proofErr w:type="spellEnd"/>
            <w:r w:rsidRPr="00AB4536">
              <w:rPr>
                <w:rFonts w:ascii="Arial" w:hAnsi="Arial" w:cs="Arial"/>
                <w:b/>
                <w:sz w:val="20"/>
                <w:szCs w:val="16"/>
                <w:lang w:val="en-US"/>
              </w:rPr>
              <w:t xml:space="preserve"> – Min. </w:t>
            </w:r>
            <w:proofErr w:type="spellStart"/>
            <w:r w:rsidRPr="00AB4536">
              <w:rPr>
                <w:rFonts w:ascii="Arial" w:hAnsi="Arial" w:cs="Arial"/>
                <w:b/>
                <w:sz w:val="20"/>
                <w:szCs w:val="16"/>
                <w:lang w:val="en-US"/>
              </w:rPr>
              <w:t>Difesa</w:t>
            </w:r>
            <w:proofErr w:type="spellEnd"/>
            <w:r w:rsidRPr="00AB4536">
              <w:rPr>
                <w:rFonts w:ascii="Arial" w:hAnsi="Arial" w:cs="Arial"/>
                <w:b/>
                <w:sz w:val="20"/>
                <w:szCs w:val="16"/>
                <w:lang w:val="en-US"/>
              </w:rPr>
              <w:t>)</w:t>
            </w:r>
          </w:p>
        </w:tc>
        <w:tc>
          <w:tcPr>
            <w:tcW w:w="1843" w:type="dxa"/>
            <w:vAlign w:val="center"/>
          </w:tcPr>
          <w:p w14:paraId="089BBD34" w14:textId="7B1263F7"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59B63AFF"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3F0230F0" w14:textId="780BBA53" w:rsidR="001503B4" w:rsidRPr="00D83E53" w:rsidRDefault="001503B4" w:rsidP="001503B4">
            <w:pPr>
              <w:autoSpaceDE w:val="0"/>
              <w:autoSpaceDN w:val="0"/>
              <w:adjustRightInd w:val="0"/>
              <w:jc w:val="center"/>
              <w:rPr>
                <w:rFonts w:ascii="Arial" w:hAnsi="Arial" w:cs="Arial"/>
              </w:rPr>
            </w:pPr>
            <w:r w:rsidRPr="00D83E53">
              <w:rPr>
                <w:rFonts w:ascii="Arial" w:hAnsi="Arial" w:cs="Arial"/>
              </w:rPr>
              <w:t>1h</w:t>
            </w:r>
          </w:p>
        </w:tc>
        <w:tc>
          <w:tcPr>
            <w:tcW w:w="1738" w:type="dxa"/>
          </w:tcPr>
          <w:p w14:paraId="521C3B08" w14:textId="7BECA234"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20118590" w14:textId="4017A1DF"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6EDB4F5B" w14:textId="77777777" w:rsidTr="00C15076">
        <w:trPr>
          <w:jc w:val="center"/>
        </w:trPr>
        <w:tc>
          <w:tcPr>
            <w:tcW w:w="3690" w:type="dxa"/>
            <w:gridSpan w:val="2"/>
          </w:tcPr>
          <w:p w14:paraId="6E803FC8" w14:textId="7777777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Le procedure sotto-soglia nel nuovo codice.</w:t>
            </w:r>
          </w:p>
          <w:p w14:paraId="3215D28B" w14:textId="26021EF5" w:rsidR="00C15076" w:rsidRPr="00AB4536"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Sub-threshold procedures in the new code.</w:t>
            </w:r>
          </w:p>
          <w:p w14:paraId="303114AF" w14:textId="491BC0E2"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 xml:space="preserve">(Dott.ssa Santoro – ANAC) </w:t>
            </w:r>
          </w:p>
        </w:tc>
        <w:tc>
          <w:tcPr>
            <w:tcW w:w="1843" w:type="dxa"/>
            <w:vAlign w:val="center"/>
          </w:tcPr>
          <w:p w14:paraId="65F33F36" w14:textId="48C3873A"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3FCCD8F4"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30ABD66B" w14:textId="10278FD8"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4B4D8F2D" w14:textId="58C607CA"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797A960C" w14:textId="4025C4AC"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45F55C6A" w14:textId="77777777" w:rsidTr="00C15076">
        <w:trPr>
          <w:jc w:val="center"/>
        </w:trPr>
        <w:tc>
          <w:tcPr>
            <w:tcW w:w="3690" w:type="dxa"/>
            <w:gridSpan w:val="2"/>
          </w:tcPr>
          <w:p w14:paraId="12D889DF" w14:textId="7777777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Gli affidamenti nel settore dei servizi sociali</w:t>
            </w:r>
            <w:r w:rsidR="00C15076" w:rsidRPr="00C15076">
              <w:rPr>
                <w:rFonts w:ascii="Arial" w:hAnsi="Arial" w:cs="Arial"/>
                <w:b/>
                <w:sz w:val="20"/>
                <w:szCs w:val="16"/>
              </w:rPr>
              <w:t>.</w:t>
            </w:r>
          </w:p>
          <w:p w14:paraId="74083F33" w14:textId="540FD9A7" w:rsidR="00C15076" w:rsidRPr="00AB4536"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Fostering in the social services sector</w:t>
            </w:r>
          </w:p>
          <w:p w14:paraId="7AAC2CEF" w14:textId="1391534A"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(Avv. Rocco J. Flacco)</w:t>
            </w:r>
          </w:p>
        </w:tc>
        <w:tc>
          <w:tcPr>
            <w:tcW w:w="1843" w:type="dxa"/>
            <w:vAlign w:val="center"/>
          </w:tcPr>
          <w:p w14:paraId="3A44C8E8" w14:textId="1593C4D6"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7BDC3E53"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4B4FF262" w14:textId="524F9E45"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551279BC" w14:textId="67018BFA"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40D4FCDC" w14:textId="4163D79A"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49E0A9AE" w14:textId="77777777" w:rsidTr="00C15076">
        <w:trPr>
          <w:jc w:val="center"/>
        </w:trPr>
        <w:tc>
          <w:tcPr>
            <w:tcW w:w="3690" w:type="dxa"/>
            <w:gridSpan w:val="2"/>
          </w:tcPr>
          <w:p w14:paraId="769B5169" w14:textId="0325C3F6"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Autotutela sugli atti gara</w:t>
            </w:r>
          </w:p>
          <w:p w14:paraId="46493FEA" w14:textId="77777777" w:rsidR="00C15076"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 xml:space="preserve"> aggiudicazione temporanea e definitiva</w:t>
            </w:r>
            <w:r w:rsidR="00C15076" w:rsidRPr="00C15076">
              <w:rPr>
                <w:rFonts w:ascii="Arial" w:hAnsi="Arial" w:cs="Arial"/>
                <w:b/>
                <w:sz w:val="20"/>
                <w:szCs w:val="16"/>
              </w:rPr>
              <w:t>.</w:t>
            </w:r>
          </w:p>
          <w:p w14:paraId="5CD96733" w14:textId="6AD4F807" w:rsidR="001503B4" w:rsidRPr="00AB4536"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Self-defense on tender documents temporary and definitive award</w:t>
            </w:r>
            <w:r w:rsidR="001503B4" w:rsidRPr="00AB4536">
              <w:rPr>
                <w:rFonts w:ascii="Arial" w:hAnsi="Arial" w:cs="Arial"/>
                <w:b/>
                <w:sz w:val="20"/>
                <w:szCs w:val="16"/>
                <w:lang w:val="en-US"/>
              </w:rPr>
              <w:t xml:space="preserve"> </w:t>
            </w:r>
          </w:p>
          <w:p w14:paraId="7E32F71D" w14:textId="1C0A93EB"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(Avv. Marco Di Lullo)</w:t>
            </w:r>
          </w:p>
        </w:tc>
        <w:tc>
          <w:tcPr>
            <w:tcW w:w="1843" w:type="dxa"/>
            <w:vAlign w:val="center"/>
          </w:tcPr>
          <w:p w14:paraId="043F1C49" w14:textId="24C7120E"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042CBCAB"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434E9CAD" w14:textId="040C742A"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39DD674C" w14:textId="6CD110E6"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7DD0AF43" w14:textId="2B8236C0"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15D4AC4A" w14:textId="77777777" w:rsidTr="00C15076">
        <w:trPr>
          <w:jc w:val="center"/>
        </w:trPr>
        <w:tc>
          <w:tcPr>
            <w:tcW w:w="3690" w:type="dxa"/>
            <w:gridSpan w:val="2"/>
          </w:tcPr>
          <w:p w14:paraId="1AE24C95" w14:textId="77777777" w:rsidR="001503B4" w:rsidRPr="00AB4536" w:rsidRDefault="001503B4" w:rsidP="00C15076">
            <w:pPr>
              <w:spacing w:line="320" w:lineRule="atLeast"/>
              <w:contextualSpacing/>
              <w:rPr>
                <w:rFonts w:ascii="Arial" w:hAnsi="Arial" w:cs="Arial"/>
                <w:b/>
                <w:sz w:val="20"/>
                <w:szCs w:val="16"/>
                <w:lang w:val="en-US"/>
              </w:rPr>
            </w:pPr>
            <w:r w:rsidRPr="00AB4536">
              <w:rPr>
                <w:rFonts w:ascii="Arial" w:hAnsi="Arial" w:cs="Arial"/>
                <w:b/>
                <w:sz w:val="20"/>
                <w:szCs w:val="16"/>
                <w:lang w:val="en-US"/>
              </w:rPr>
              <w:t xml:space="preserve">Il </w:t>
            </w:r>
            <w:proofErr w:type="spellStart"/>
            <w:r w:rsidRPr="00AB4536">
              <w:rPr>
                <w:rFonts w:ascii="Arial" w:hAnsi="Arial" w:cs="Arial"/>
                <w:b/>
                <w:sz w:val="20"/>
                <w:szCs w:val="16"/>
                <w:lang w:val="en-US"/>
              </w:rPr>
              <w:t>sistema</w:t>
            </w:r>
            <w:proofErr w:type="spellEnd"/>
            <w:r w:rsidRPr="00AB4536">
              <w:rPr>
                <w:rFonts w:ascii="Arial" w:hAnsi="Arial" w:cs="Arial"/>
                <w:b/>
                <w:sz w:val="20"/>
                <w:szCs w:val="16"/>
                <w:lang w:val="en-US"/>
              </w:rPr>
              <w:t xml:space="preserve"> </w:t>
            </w:r>
            <w:proofErr w:type="spellStart"/>
            <w:r w:rsidRPr="00AB4536">
              <w:rPr>
                <w:rFonts w:ascii="Arial" w:hAnsi="Arial" w:cs="Arial"/>
                <w:b/>
                <w:sz w:val="20"/>
                <w:szCs w:val="16"/>
                <w:lang w:val="en-US"/>
              </w:rPr>
              <w:t>AVCPass</w:t>
            </w:r>
            <w:proofErr w:type="spellEnd"/>
          </w:p>
          <w:p w14:paraId="4A0A2B7C" w14:textId="2D0D9761" w:rsidR="00C15076" w:rsidRPr="00AB4536"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 xml:space="preserve">The </w:t>
            </w:r>
            <w:proofErr w:type="spellStart"/>
            <w:r w:rsidRPr="00C15076">
              <w:rPr>
                <w:rStyle w:val="tlid-translation"/>
                <w:rFonts w:ascii="Arial" w:hAnsi="Arial" w:cs="Arial"/>
                <w:b/>
                <w:sz w:val="20"/>
                <w:szCs w:val="16"/>
                <w:lang w:val="en"/>
              </w:rPr>
              <w:t>AVCPass</w:t>
            </w:r>
            <w:proofErr w:type="spellEnd"/>
            <w:r w:rsidRPr="00C15076">
              <w:rPr>
                <w:rStyle w:val="tlid-translation"/>
                <w:rFonts w:ascii="Arial" w:hAnsi="Arial" w:cs="Arial"/>
                <w:b/>
                <w:sz w:val="20"/>
                <w:szCs w:val="16"/>
                <w:lang w:val="en"/>
              </w:rPr>
              <w:t xml:space="preserve"> system</w:t>
            </w:r>
          </w:p>
          <w:p w14:paraId="03DE98C8" w14:textId="76A09E5B"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(Dott. Obino – ANAC)</w:t>
            </w:r>
          </w:p>
        </w:tc>
        <w:tc>
          <w:tcPr>
            <w:tcW w:w="1843" w:type="dxa"/>
            <w:vAlign w:val="center"/>
          </w:tcPr>
          <w:p w14:paraId="0D97D155" w14:textId="0AE80C09"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1446557B"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694A0F55" w14:textId="64D2A65A"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593B288D" w14:textId="5D04976F"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4D8F8456" w14:textId="1432596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3F29B50D" w14:textId="77777777" w:rsidTr="00C15076">
        <w:trPr>
          <w:jc w:val="center"/>
        </w:trPr>
        <w:tc>
          <w:tcPr>
            <w:tcW w:w="3690" w:type="dxa"/>
            <w:gridSpan w:val="2"/>
          </w:tcPr>
          <w:p w14:paraId="023D3DBF" w14:textId="2B306F5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Soccorso istruttorio e casi di giurisprudenza in t</w:t>
            </w:r>
            <w:r w:rsidR="00C15076" w:rsidRPr="00C15076">
              <w:rPr>
                <w:rFonts w:ascii="Arial" w:hAnsi="Arial" w:cs="Arial"/>
                <w:b/>
                <w:sz w:val="20"/>
                <w:szCs w:val="16"/>
              </w:rPr>
              <w:t>ema di esclusione delle offerte.</w:t>
            </w:r>
          </w:p>
          <w:p w14:paraId="7C2C2B47" w14:textId="41A4701F" w:rsidR="00C15076" w:rsidRPr="00AB4536"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Preliminary investigation and case law regarding the exclusion of offers</w:t>
            </w:r>
          </w:p>
          <w:p w14:paraId="324268DC" w14:textId="72698A26"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(Avv. Vanessa Viti)</w:t>
            </w:r>
          </w:p>
        </w:tc>
        <w:tc>
          <w:tcPr>
            <w:tcW w:w="1843" w:type="dxa"/>
            <w:vAlign w:val="center"/>
          </w:tcPr>
          <w:p w14:paraId="38BD7BB7" w14:textId="64B5096D"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583FF35F"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28685FD3" w14:textId="6D915C29"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4730F319" w14:textId="3F62E5D8"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3BEAF0EE" w14:textId="50186B08"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6A8C8D93" w14:textId="77777777" w:rsidTr="00C15076">
        <w:trPr>
          <w:jc w:val="center"/>
        </w:trPr>
        <w:tc>
          <w:tcPr>
            <w:tcW w:w="3690" w:type="dxa"/>
            <w:gridSpan w:val="2"/>
          </w:tcPr>
          <w:p w14:paraId="1E18EC35" w14:textId="7777777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Il contratto pubblico e la tutela giurisdizionale: casistica profili processuali, precontenzioso.</w:t>
            </w:r>
          </w:p>
          <w:p w14:paraId="1FC4C0FA" w14:textId="06F14B94"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lastRenderedPageBreak/>
              <w:t>CONS. CLAUDIO VALLORANI</w:t>
            </w:r>
          </w:p>
          <w:p w14:paraId="63AF5F8A" w14:textId="7F2A0DDE"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(CONSIGLIERE TAR)</w:t>
            </w:r>
          </w:p>
        </w:tc>
        <w:tc>
          <w:tcPr>
            <w:tcW w:w="1843" w:type="dxa"/>
            <w:vAlign w:val="center"/>
          </w:tcPr>
          <w:p w14:paraId="59F113BD" w14:textId="562BC51A" w:rsidR="001503B4" w:rsidRPr="00D83E53" w:rsidRDefault="001503B4" w:rsidP="001503B4">
            <w:pPr>
              <w:autoSpaceDE w:val="0"/>
              <w:autoSpaceDN w:val="0"/>
              <w:adjustRightInd w:val="0"/>
              <w:jc w:val="right"/>
              <w:rPr>
                <w:rFonts w:ascii="Arial" w:hAnsi="Arial" w:cs="Arial"/>
              </w:rPr>
            </w:pPr>
            <w:r w:rsidRPr="00D83E53">
              <w:rPr>
                <w:rFonts w:ascii="Arial" w:hAnsi="Arial" w:cs="Arial"/>
              </w:rPr>
              <w:lastRenderedPageBreak/>
              <w:t>IUS-10</w:t>
            </w:r>
          </w:p>
        </w:tc>
        <w:tc>
          <w:tcPr>
            <w:tcW w:w="939" w:type="dxa"/>
            <w:vMerge/>
            <w:vAlign w:val="center"/>
          </w:tcPr>
          <w:p w14:paraId="108F1500"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5C256495" w14:textId="68354AD0"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2190A230" w14:textId="5F83FBA1"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44AAE128" w14:textId="6559492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216C911C" w14:textId="77777777" w:rsidTr="00C15076">
        <w:trPr>
          <w:jc w:val="center"/>
        </w:trPr>
        <w:tc>
          <w:tcPr>
            <w:tcW w:w="3690" w:type="dxa"/>
            <w:gridSpan w:val="2"/>
          </w:tcPr>
          <w:p w14:paraId="0FE089B3" w14:textId="77777777" w:rsidR="00C15076"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Il contratto pubblico e la tutela giurisdizionale: la proposta di aggiudicazione</w:t>
            </w:r>
          </w:p>
          <w:p w14:paraId="5D079B0A" w14:textId="340F4583" w:rsidR="001503B4" w:rsidRPr="00AB4536"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 xml:space="preserve">The public contract and the jurisdictional protection: case profiles </w:t>
            </w:r>
            <w:proofErr w:type="spellStart"/>
            <w:r w:rsidRPr="00C15076">
              <w:rPr>
                <w:rStyle w:val="tlid-translation"/>
                <w:rFonts w:ascii="Arial" w:hAnsi="Arial" w:cs="Arial"/>
                <w:b/>
                <w:sz w:val="20"/>
                <w:szCs w:val="16"/>
                <w:lang w:val="en"/>
              </w:rPr>
              <w:t>profiles</w:t>
            </w:r>
            <w:proofErr w:type="spellEnd"/>
            <w:r w:rsidRPr="00C15076">
              <w:rPr>
                <w:rStyle w:val="tlid-translation"/>
                <w:rFonts w:ascii="Arial" w:hAnsi="Arial" w:cs="Arial"/>
                <w:b/>
                <w:sz w:val="20"/>
                <w:szCs w:val="16"/>
                <w:lang w:val="en"/>
              </w:rPr>
              <w:t>, pre-litigation.</w:t>
            </w:r>
          </w:p>
          <w:p w14:paraId="0158BB1F" w14:textId="07D3AD7F"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(Cons. Rita Luce)</w:t>
            </w:r>
          </w:p>
        </w:tc>
        <w:tc>
          <w:tcPr>
            <w:tcW w:w="1843" w:type="dxa"/>
            <w:vAlign w:val="center"/>
          </w:tcPr>
          <w:p w14:paraId="440F4C75" w14:textId="5EB392F6"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19F50730"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682183D8" w14:textId="2A19DF8E"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 h</w:t>
            </w:r>
          </w:p>
        </w:tc>
        <w:tc>
          <w:tcPr>
            <w:tcW w:w="1738" w:type="dxa"/>
          </w:tcPr>
          <w:p w14:paraId="68CBD347" w14:textId="3DA20B8D"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6E753484" w14:textId="0CA1E636"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32A772B1" w14:textId="77777777" w:rsidTr="00C15076">
        <w:trPr>
          <w:jc w:val="center"/>
        </w:trPr>
        <w:tc>
          <w:tcPr>
            <w:tcW w:w="3690" w:type="dxa"/>
            <w:gridSpan w:val="2"/>
          </w:tcPr>
          <w:p w14:paraId="39F6084D" w14:textId="5CE7C81E"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Prova finale</w:t>
            </w:r>
          </w:p>
        </w:tc>
        <w:tc>
          <w:tcPr>
            <w:tcW w:w="1843" w:type="dxa"/>
            <w:vAlign w:val="center"/>
          </w:tcPr>
          <w:p w14:paraId="2EA957BA" w14:textId="42F4FC3E"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319747AC"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13A567CE" w14:textId="4C96D685" w:rsidR="001503B4" w:rsidRPr="00D83E53" w:rsidRDefault="001503B4" w:rsidP="001503B4">
            <w:pPr>
              <w:autoSpaceDE w:val="0"/>
              <w:autoSpaceDN w:val="0"/>
              <w:adjustRightInd w:val="0"/>
              <w:jc w:val="center"/>
              <w:rPr>
                <w:rFonts w:ascii="Arial" w:hAnsi="Arial" w:cs="Arial"/>
              </w:rPr>
            </w:pPr>
            <w:r w:rsidRPr="00D83E53">
              <w:rPr>
                <w:rFonts w:ascii="Arial" w:hAnsi="Arial" w:cs="Arial"/>
              </w:rPr>
              <w:t>4 h</w:t>
            </w:r>
          </w:p>
        </w:tc>
        <w:tc>
          <w:tcPr>
            <w:tcW w:w="1738" w:type="dxa"/>
          </w:tcPr>
          <w:p w14:paraId="4B8C06E7" w14:textId="09FA99F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Workshop</w:t>
            </w:r>
          </w:p>
        </w:tc>
        <w:tc>
          <w:tcPr>
            <w:tcW w:w="1021" w:type="dxa"/>
            <w:vAlign w:val="center"/>
          </w:tcPr>
          <w:p w14:paraId="55F1A72E" w14:textId="254B302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1E391326" w14:textId="77777777" w:rsidTr="00C15076">
        <w:trPr>
          <w:jc w:val="center"/>
        </w:trPr>
        <w:tc>
          <w:tcPr>
            <w:tcW w:w="3254" w:type="dxa"/>
          </w:tcPr>
          <w:p w14:paraId="6DD675D5" w14:textId="35C0EE21" w:rsidR="001503B4" w:rsidRPr="00D83E53" w:rsidRDefault="001503B4" w:rsidP="001503B4">
            <w:pPr>
              <w:spacing w:line="320" w:lineRule="atLeast"/>
              <w:contextualSpacing/>
              <w:rPr>
                <w:rFonts w:ascii="Arial" w:hAnsi="Arial" w:cs="Arial"/>
              </w:rPr>
            </w:pPr>
            <w:r w:rsidRPr="00D83E53">
              <w:rPr>
                <w:rFonts w:ascii="Arial" w:hAnsi="Arial" w:cs="Arial"/>
              </w:rPr>
              <w:t>/</w:t>
            </w:r>
          </w:p>
        </w:tc>
        <w:tc>
          <w:tcPr>
            <w:tcW w:w="2279" w:type="dxa"/>
            <w:gridSpan w:val="2"/>
            <w:vAlign w:val="center"/>
          </w:tcPr>
          <w:p w14:paraId="57734EE9" w14:textId="1EA66D8C" w:rsidR="001503B4" w:rsidRPr="00D83E53" w:rsidRDefault="001503B4" w:rsidP="001503B4">
            <w:pPr>
              <w:autoSpaceDE w:val="0"/>
              <w:autoSpaceDN w:val="0"/>
              <w:adjustRightInd w:val="0"/>
              <w:jc w:val="right"/>
              <w:rPr>
                <w:rFonts w:ascii="Arial" w:hAnsi="Arial" w:cs="Arial"/>
              </w:rPr>
            </w:pPr>
            <w:r w:rsidRPr="00D83E53">
              <w:rPr>
                <w:rFonts w:ascii="Arial" w:hAnsi="Arial" w:cs="Arial"/>
              </w:rPr>
              <w:t>/</w:t>
            </w:r>
          </w:p>
        </w:tc>
        <w:tc>
          <w:tcPr>
            <w:tcW w:w="939" w:type="dxa"/>
            <w:vAlign w:val="center"/>
          </w:tcPr>
          <w:p w14:paraId="7DA71516" w14:textId="6203B97F" w:rsidR="001503B4" w:rsidRPr="00D83E53" w:rsidRDefault="001503B4" w:rsidP="001503B4">
            <w:pPr>
              <w:autoSpaceDE w:val="0"/>
              <w:autoSpaceDN w:val="0"/>
              <w:adjustRightInd w:val="0"/>
              <w:jc w:val="center"/>
              <w:rPr>
                <w:rFonts w:ascii="Arial" w:hAnsi="Arial" w:cs="Arial"/>
                <w:b/>
                <w:highlight w:val="green"/>
              </w:rPr>
            </w:pPr>
            <w:r w:rsidRPr="00D83E53">
              <w:rPr>
                <w:rFonts w:ascii="Arial" w:hAnsi="Arial" w:cs="Arial"/>
                <w:b/>
              </w:rPr>
              <w:t>9 cfu</w:t>
            </w:r>
          </w:p>
        </w:tc>
        <w:tc>
          <w:tcPr>
            <w:tcW w:w="803" w:type="dxa"/>
            <w:vAlign w:val="center"/>
          </w:tcPr>
          <w:p w14:paraId="0DE0E209" w14:textId="0B165CB5" w:rsidR="001503B4" w:rsidRPr="00D83E53" w:rsidRDefault="001503B4" w:rsidP="001503B4">
            <w:pPr>
              <w:autoSpaceDE w:val="0"/>
              <w:autoSpaceDN w:val="0"/>
              <w:adjustRightInd w:val="0"/>
              <w:jc w:val="center"/>
              <w:rPr>
                <w:rFonts w:ascii="Arial" w:hAnsi="Arial" w:cs="Arial"/>
              </w:rPr>
            </w:pPr>
            <w:r w:rsidRPr="00D83E53">
              <w:rPr>
                <w:rFonts w:ascii="Arial" w:hAnsi="Arial" w:cs="Arial"/>
              </w:rPr>
              <w:t>/</w:t>
            </w:r>
          </w:p>
        </w:tc>
        <w:tc>
          <w:tcPr>
            <w:tcW w:w="1738" w:type="dxa"/>
          </w:tcPr>
          <w:p w14:paraId="074C1C42" w14:textId="76CFAACC" w:rsidR="001503B4" w:rsidRPr="00D83E53" w:rsidRDefault="001503B4" w:rsidP="001503B4">
            <w:pPr>
              <w:autoSpaceDE w:val="0"/>
              <w:autoSpaceDN w:val="0"/>
              <w:adjustRightInd w:val="0"/>
              <w:jc w:val="center"/>
              <w:rPr>
                <w:rFonts w:ascii="Arial" w:hAnsi="Arial" w:cs="Arial"/>
              </w:rPr>
            </w:pPr>
            <w:r w:rsidRPr="00D83E53">
              <w:rPr>
                <w:rFonts w:ascii="Arial" w:hAnsi="Arial" w:cs="Arial"/>
              </w:rPr>
              <w:t>/</w:t>
            </w:r>
          </w:p>
        </w:tc>
        <w:tc>
          <w:tcPr>
            <w:tcW w:w="1021" w:type="dxa"/>
            <w:vAlign w:val="center"/>
          </w:tcPr>
          <w:p w14:paraId="0DE4D12B" w14:textId="1E20DE31" w:rsidR="001503B4" w:rsidRPr="00D83E53" w:rsidRDefault="001503B4" w:rsidP="001503B4">
            <w:pPr>
              <w:autoSpaceDE w:val="0"/>
              <w:autoSpaceDN w:val="0"/>
              <w:adjustRightInd w:val="0"/>
              <w:jc w:val="center"/>
              <w:rPr>
                <w:rFonts w:ascii="Arial" w:hAnsi="Arial" w:cs="Arial"/>
              </w:rPr>
            </w:pPr>
            <w:r w:rsidRPr="00D83E53">
              <w:rPr>
                <w:rFonts w:ascii="Arial" w:hAnsi="Arial" w:cs="Arial"/>
              </w:rPr>
              <w:t>/</w:t>
            </w:r>
          </w:p>
        </w:tc>
      </w:tr>
    </w:tbl>
    <w:p w14:paraId="0CFE2866" w14:textId="6B086CE0" w:rsidR="003E00A0" w:rsidRPr="00D83E53" w:rsidRDefault="003E00A0" w:rsidP="003E00A0">
      <w:pPr>
        <w:autoSpaceDE w:val="0"/>
        <w:autoSpaceDN w:val="0"/>
        <w:adjustRightInd w:val="0"/>
        <w:jc w:val="both"/>
        <w:rPr>
          <w:rFonts w:ascii="Arial" w:hAnsi="Arial" w:cs="Arial"/>
          <w:bCs/>
          <w:sz w:val="20"/>
          <w:szCs w:val="20"/>
        </w:rPr>
      </w:pPr>
      <w:r w:rsidRPr="00D83E53">
        <w:rPr>
          <w:rFonts w:ascii="Arial" w:hAnsi="Arial" w:cs="Arial"/>
          <w:bCs/>
          <w:sz w:val="20"/>
          <w:szCs w:val="20"/>
        </w:rPr>
        <w:t xml:space="preserve">Le attività formative suindicate potranno seguire variazioni durante lo svolgimento del Corso in considerazione </w:t>
      </w:r>
      <w:r w:rsidR="00A646AC" w:rsidRPr="00D83E53">
        <w:rPr>
          <w:rFonts w:ascii="Arial" w:hAnsi="Arial" w:cs="Arial"/>
          <w:bCs/>
          <w:sz w:val="20"/>
          <w:szCs w:val="20"/>
        </w:rPr>
        <w:t>delle disponibilità dei docenti.</w:t>
      </w:r>
    </w:p>
    <w:p w14:paraId="09ADDB6A" w14:textId="7D0C0A7B" w:rsidR="00381B6F" w:rsidRPr="00D83E53" w:rsidRDefault="00381B6F" w:rsidP="003E00A0">
      <w:pPr>
        <w:autoSpaceDE w:val="0"/>
        <w:autoSpaceDN w:val="0"/>
        <w:adjustRightInd w:val="0"/>
        <w:rPr>
          <w:rFonts w:ascii="Arial" w:hAnsi="Arial" w:cs="Arial"/>
          <w:sz w:val="20"/>
          <w:szCs w:val="20"/>
          <w:highlight w:val="green"/>
        </w:rPr>
      </w:pPr>
    </w:p>
    <w:p w14:paraId="6DC73996" w14:textId="77777777" w:rsidR="008F1B27" w:rsidRPr="00D83E53" w:rsidRDefault="008F1B27" w:rsidP="00124C5B">
      <w:pPr>
        <w:pStyle w:val="Titolo"/>
        <w:spacing w:after="120"/>
        <w:rPr>
          <w:rFonts w:ascii="Arial" w:hAnsi="Arial" w:cs="Arial"/>
          <w:spacing w:val="0"/>
          <w:kern w:val="0"/>
          <w:sz w:val="20"/>
          <w:szCs w:val="20"/>
          <w:highlight w:val="green"/>
        </w:rPr>
      </w:pPr>
    </w:p>
    <w:p w14:paraId="0EF925A8" w14:textId="77777777" w:rsidR="008F1B27" w:rsidRPr="00D83E53" w:rsidRDefault="008F1B27" w:rsidP="008F1B27">
      <w:pPr>
        <w:pStyle w:val="Titolo"/>
        <w:rPr>
          <w:rFonts w:ascii="Arial" w:hAnsi="Arial" w:cs="Arial"/>
          <w:sz w:val="30"/>
          <w:szCs w:val="30"/>
        </w:rPr>
      </w:pPr>
      <w:r w:rsidRPr="00D83E53">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974F69" w:rsidRPr="00D83E53" w14:paraId="2A58A8CC" w14:textId="77777777" w:rsidTr="008F5863">
        <w:trPr>
          <w:jc w:val="center"/>
        </w:trPr>
        <w:tc>
          <w:tcPr>
            <w:tcW w:w="3742" w:type="dxa"/>
          </w:tcPr>
          <w:p w14:paraId="072662BF" w14:textId="77777777" w:rsidR="008F1B27" w:rsidRPr="00D83E53" w:rsidRDefault="008F1B27" w:rsidP="008F5863">
            <w:pPr>
              <w:autoSpaceDE w:val="0"/>
              <w:autoSpaceDN w:val="0"/>
              <w:adjustRightInd w:val="0"/>
              <w:jc w:val="center"/>
              <w:rPr>
                <w:rFonts w:ascii="Arial" w:hAnsi="Arial" w:cs="Arial"/>
                <w:b/>
                <w:sz w:val="22"/>
                <w:szCs w:val="20"/>
              </w:rPr>
            </w:pPr>
            <w:r w:rsidRPr="00D83E53">
              <w:rPr>
                <w:rFonts w:ascii="Arial" w:hAnsi="Arial" w:cs="Arial"/>
                <w:b/>
                <w:sz w:val="22"/>
                <w:szCs w:val="20"/>
              </w:rPr>
              <w:t>Attività formativa</w:t>
            </w:r>
          </w:p>
        </w:tc>
        <w:tc>
          <w:tcPr>
            <w:tcW w:w="6292" w:type="dxa"/>
            <w:vAlign w:val="center"/>
          </w:tcPr>
          <w:p w14:paraId="66A6DC27" w14:textId="77777777" w:rsidR="008F1B27" w:rsidRPr="00D83E53" w:rsidRDefault="008F1B27" w:rsidP="008F5863">
            <w:pPr>
              <w:autoSpaceDE w:val="0"/>
              <w:autoSpaceDN w:val="0"/>
              <w:adjustRightInd w:val="0"/>
              <w:jc w:val="center"/>
              <w:rPr>
                <w:rFonts w:ascii="Arial" w:hAnsi="Arial" w:cs="Arial"/>
                <w:b/>
                <w:sz w:val="22"/>
                <w:szCs w:val="20"/>
              </w:rPr>
            </w:pPr>
            <w:r w:rsidRPr="00D83E53">
              <w:rPr>
                <w:rFonts w:ascii="Arial" w:hAnsi="Arial" w:cs="Arial"/>
                <w:b/>
                <w:sz w:val="22"/>
                <w:szCs w:val="20"/>
              </w:rPr>
              <w:t>Obiettivo formativo / Programma</w:t>
            </w:r>
          </w:p>
        </w:tc>
      </w:tr>
      <w:tr w:rsidR="0030348F" w:rsidRPr="00D83E53" w14:paraId="39922CAF" w14:textId="77777777" w:rsidTr="00B716D3">
        <w:trPr>
          <w:jc w:val="center"/>
        </w:trPr>
        <w:tc>
          <w:tcPr>
            <w:tcW w:w="3742" w:type="dxa"/>
          </w:tcPr>
          <w:p w14:paraId="7761A602" w14:textId="19318526" w:rsidR="0030348F" w:rsidRPr="009E1462" w:rsidRDefault="0030348F" w:rsidP="0030348F">
            <w:pPr>
              <w:autoSpaceDE w:val="0"/>
              <w:autoSpaceDN w:val="0"/>
              <w:adjustRightInd w:val="0"/>
              <w:rPr>
                <w:rFonts w:ascii="Arial" w:hAnsi="Arial" w:cs="Arial"/>
                <w:sz w:val="20"/>
                <w:szCs w:val="20"/>
              </w:rPr>
            </w:pPr>
            <w:r w:rsidRPr="009E1462">
              <w:rPr>
                <w:rFonts w:ascii="Arial" w:hAnsi="Arial" w:cs="Arial"/>
                <w:sz w:val="20"/>
                <w:szCs w:val="20"/>
              </w:rPr>
              <w:t>Il nuovo codice degli appalti e le direttive su appalti pubblici e concessioni</w:t>
            </w:r>
            <w:r w:rsidR="00597EB1" w:rsidRPr="009E1462">
              <w:rPr>
                <w:rFonts w:ascii="Arial" w:hAnsi="Arial" w:cs="Arial"/>
                <w:sz w:val="20"/>
                <w:szCs w:val="20"/>
              </w:rPr>
              <w:t>- L’evoluzione della normativa nazionale e l’impatto del diritto comunitario</w:t>
            </w:r>
          </w:p>
          <w:p w14:paraId="05F94178" w14:textId="213CB376" w:rsidR="0030348F" w:rsidRPr="009E1462" w:rsidRDefault="0030348F" w:rsidP="00597EB1">
            <w:pPr>
              <w:autoSpaceDE w:val="0"/>
              <w:autoSpaceDN w:val="0"/>
              <w:adjustRightInd w:val="0"/>
              <w:rPr>
                <w:rFonts w:ascii="Arial" w:hAnsi="Arial" w:cs="Arial"/>
                <w:b/>
                <w:sz w:val="20"/>
                <w:szCs w:val="20"/>
                <w:highlight w:val="green"/>
              </w:rPr>
            </w:pPr>
          </w:p>
        </w:tc>
        <w:tc>
          <w:tcPr>
            <w:tcW w:w="6292" w:type="dxa"/>
          </w:tcPr>
          <w:p w14:paraId="46515762" w14:textId="252AB4E9"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626DB01C" w14:textId="77777777" w:rsidTr="00B716D3">
        <w:trPr>
          <w:jc w:val="center"/>
        </w:trPr>
        <w:tc>
          <w:tcPr>
            <w:tcW w:w="3742" w:type="dxa"/>
          </w:tcPr>
          <w:p w14:paraId="3FF0B9BF" w14:textId="77777777" w:rsidR="0030348F" w:rsidRPr="009E1462" w:rsidRDefault="0030348F" w:rsidP="0030348F">
            <w:pPr>
              <w:autoSpaceDE w:val="0"/>
              <w:autoSpaceDN w:val="0"/>
              <w:adjustRightInd w:val="0"/>
              <w:rPr>
                <w:rFonts w:ascii="Arial" w:hAnsi="Arial" w:cs="Arial"/>
                <w:sz w:val="20"/>
                <w:szCs w:val="20"/>
              </w:rPr>
            </w:pPr>
            <w:r w:rsidRPr="009E1462">
              <w:rPr>
                <w:rFonts w:ascii="Arial" w:hAnsi="Arial" w:cs="Arial"/>
                <w:sz w:val="20"/>
                <w:szCs w:val="20"/>
              </w:rPr>
              <w:t>L’impatto della giurisprudenza della Corte di giustizia UE nel settore dei contratti pubblici. Evoluzione e recenti pronunce</w:t>
            </w:r>
          </w:p>
          <w:p w14:paraId="37C9067F" w14:textId="765909D5" w:rsidR="0030348F" w:rsidRPr="009E1462" w:rsidRDefault="0030348F" w:rsidP="0030348F">
            <w:pPr>
              <w:autoSpaceDE w:val="0"/>
              <w:autoSpaceDN w:val="0"/>
              <w:adjustRightInd w:val="0"/>
              <w:rPr>
                <w:rFonts w:ascii="Arial" w:hAnsi="Arial" w:cs="Arial"/>
                <w:b/>
                <w:sz w:val="20"/>
                <w:szCs w:val="20"/>
                <w:highlight w:val="green"/>
              </w:rPr>
            </w:pPr>
          </w:p>
        </w:tc>
        <w:tc>
          <w:tcPr>
            <w:tcW w:w="6292" w:type="dxa"/>
          </w:tcPr>
          <w:p w14:paraId="360B1692" w14:textId="726B0B55"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6653F845" w14:textId="77777777" w:rsidTr="00B716D3">
        <w:trPr>
          <w:jc w:val="center"/>
        </w:trPr>
        <w:tc>
          <w:tcPr>
            <w:tcW w:w="3742" w:type="dxa"/>
          </w:tcPr>
          <w:p w14:paraId="13F7E127" w14:textId="77777777" w:rsidR="0030348F" w:rsidRPr="009E1462" w:rsidRDefault="0030348F" w:rsidP="0030348F">
            <w:pPr>
              <w:autoSpaceDE w:val="0"/>
              <w:autoSpaceDN w:val="0"/>
              <w:adjustRightInd w:val="0"/>
              <w:rPr>
                <w:rFonts w:ascii="Arial" w:hAnsi="Arial" w:cs="Arial"/>
                <w:sz w:val="20"/>
                <w:szCs w:val="20"/>
              </w:rPr>
            </w:pPr>
            <w:r w:rsidRPr="009E1462">
              <w:rPr>
                <w:rFonts w:ascii="Arial" w:hAnsi="Arial" w:cs="Arial"/>
                <w:sz w:val="20"/>
                <w:szCs w:val="20"/>
              </w:rPr>
              <w:t>L’organismo di diritto pubblico</w:t>
            </w:r>
          </w:p>
          <w:p w14:paraId="250A108B" w14:textId="149B85C2" w:rsidR="0030348F" w:rsidRPr="009E1462" w:rsidRDefault="0030348F" w:rsidP="0030348F">
            <w:pPr>
              <w:autoSpaceDE w:val="0"/>
              <w:autoSpaceDN w:val="0"/>
              <w:adjustRightInd w:val="0"/>
              <w:jc w:val="center"/>
              <w:rPr>
                <w:rFonts w:ascii="Arial" w:hAnsi="Arial" w:cs="Arial"/>
                <w:b/>
                <w:sz w:val="20"/>
                <w:szCs w:val="20"/>
                <w:highlight w:val="green"/>
              </w:rPr>
            </w:pPr>
          </w:p>
        </w:tc>
        <w:tc>
          <w:tcPr>
            <w:tcW w:w="6292" w:type="dxa"/>
          </w:tcPr>
          <w:p w14:paraId="0E296D54" w14:textId="0F9EC108"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072A1427" w14:textId="77777777" w:rsidTr="00B716D3">
        <w:trPr>
          <w:jc w:val="center"/>
        </w:trPr>
        <w:tc>
          <w:tcPr>
            <w:tcW w:w="3742" w:type="dxa"/>
          </w:tcPr>
          <w:p w14:paraId="3F15958E" w14:textId="77777777" w:rsidR="0030348F" w:rsidRPr="009E1462" w:rsidRDefault="0030348F" w:rsidP="0030348F">
            <w:pPr>
              <w:autoSpaceDE w:val="0"/>
              <w:autoSpaceDN w:val="0"/>
              <w:adjustRightInd w:val="0"/>
              <w:rPr>
                <w:rFonts w:ascii="Arial" w:hAnsi="Arial" w:cs="Arial"/>
                <w:sz w:val="20"/>
                <w:szCs w:val="20"/>
              </w:rPr>
            </w:pPr>
            <w:r w:rsidRPr="009E1462">
              <w:rPr>
                <w:rFonts w:ascii="Arial" w:hAnsi="Arial" w:cs="Arial"/>
                <w:sz w:val="20"/>
                <w:szCs w:val="20"/>
              </w:rPr>
              <w:t>Il contratto di appalto nel diritto privato</w:t>
            </w:r>
          </w:p>
          <w:p w14:paraId="3E685738" w14:textId="23AFD4D8" w:rsidR="0030348F" w:rsidRPr="009E1462" w:rsidRDefault="0030348F" w:rsidP="0030348F">
            <w:pPr>
              <w:autoSpaceDE w:val="0"/>
              <w:autoSpaceDN w:val="0"/>
              <w:adjustRightInd w:val="0"/>
              <w:jc w:val="center"/>
              <w:rPr>
                <w:rFonts w:ascii="Arial" w:hAnsi="Arial" w:cs="Arial"/>
                <w:b/>
                <w:sz w:val="20"/>
                <w:szCs w:val="20"/>
                <w:highlight w:val="green"/>
              </w:rPr>
            </w:pPr>
          </w:p>
        </w:tc>
        <w:tc>
          <w:tcPr>
            <w:tcW w:w="6292" w:type="dxa"/>
          </w:tcPr>
          <w:p w14:paraId="43E6C540" w14:textId="585FFAD7"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597EB1" w:rsidRPr="00D83E53" w14:paraId="67A02B3F" w14:textId="77777777" w:rsidTr="00B716D3">
        <w:trPr>
          <w:jc w:val="center"/>
        </w:trPr>
        <w:tc>
          <w:tcPr>
            <w:tcW w:w="3742" w:type="dxa"/>
          </w:tcPr>
          <w:p w14:paraId="3DAD9F14" w14:textId="77777777" w:rsidR="00597EB1" w:rsidRPr="009E1462" w:rsidRDefault="00597EB1" w:rsidP="00597EB1">
            <w:pPr>
              <w:autoSpaceDE w:val="0"/>
              <w:autoSpaceDN w:val="0"/>
              <w:adjustRightInd w:val="0"/>
              <w:rPr>
                <w:rFonts w:ascii="Arial" w:hAnsi="Arial" w:cs="Arial"/>
                <w:sz w:val="20"/>
                <w:szCs w:val="20"/>
              </w:rPr>
            </w:pPr>
            <w:r w:rsidRPr="009E1462">
              <w:rPr>
                <w:rFonts w:ascii="Arial" w:hAnsi="Arial" w:cs="Arial"/>
                <w:sz w:val="20"/>
                <w:szCs w:val="20"/>
              </w:rPr>
              <w:t xml:space="preserve">Recesso e Risoluzione nel contratto </w:t>
            </w:r>
          </w:p>
          <w:p w14:paraId="54D3C0AD" w14:textId="77777777" w:rsidR="00597EB1" w:rsidRPr="009E1462" w:rsidRDefault="00597EB1" w:rsidP="0030348F">
            <w:pPr>
              <w:autoSpaceDE w:val="0"/>
              <w:autoSpaceDN w:val="0"/>
              <w:adjustRightInd w:val="0"/>
              <w:rPr>
                <w:rFonts w:ascii="Arial" w:hAnsi="Arial" w:cs="Arial"/>
                <w:sz w:val="20"/>
                <w:szCs w:val="20"/>
              </w:rPr>
            </w:pPr>
          </w:p>
        </w:tc>
        <w:tc>
          <w:tcPr>
            <w:tcW w:w="6292" w:type="dxa"/>
          </w:tcPr>
          <w:p w14:paraId="5A937FF1" w14:textId="77777777" w:rsidR="00597EB1" w:rsidRPr="00D83E53" w:rsidRDefault="00597EB1" w:rsidP="0030348F">
            <w:pPr>
              <w:autoSpaceDE w:val="0"/>
              <w:autoSpaceDN w:val="0"/>
              <w:adjustRightInd w:val="0"/>
              <w:jc w:val="center"/>
              <w:rPr>
                <w:rFonts w:ascii="Arial" w:hAnsi="Arial" w:cs="Arial"/>
                <w:sz w:val="20"/>
              </w:rPr>
            </w:pPr>
          </w:p>
        </w:tc>
      </w:tr>
      <w:tr w:rsidR="00597EB1" w:rsidRPr="00D83E53" w14:paraId="257EFE09" w14:textId="77777777" w:rsidTr="00B716D3">
        <w:trPr>
          <w:jc w:val="center"/>
        </w:trPr>
        <w:tc>
          <w:tcPr>
            <w:tcW w:w="3742" w:type="dxa"/>
          </w:tcPr>
          <w:p w14:paraId="1CFDCB4D" w14:textId="6427EF9E" w:rsidR="00597EB1" w:rsidRPr="009E1462" w:rsidRDefault="00A750E9" w:rsidP="00597EB1">
            <w:pPr>
              <w:autoSpaceDE w:val="0"/>
              <w:autoSpaceDN w:val="0"/>
              <w:adjustRightInd w:val="0"/>
              <w:rPr>
                <w:rFonts w:ascii="Arial" w:hAnsi="Arial" w:cs="Arial"/>
                <w:sz w:val="20"/>
                <w:szCs w:val="20"/>
              </w:rPr>
            </w:pPr>
            <w:r w:rsidRPr="009E1462">
              <w:rPr>
                <w:rFonts w:ascii="Arial" w:hAnsi="Arial" w:cs="Arial"/>
                <w:sz w:val="20"/>
                <w:szCs w:val="20"/>
              </w:rPr>
              <w:t>Redazione e clausole del contratto, l’interpretazione e l’integrazione, adempimento, penale e garanzie.</w:t>
            </w:r>
          </w:p>
        </w:tc>
        <w:tc>
          <w:tcPr>
            <w:tcW w:w="6292" w:type="dxa"/>
          </w:tcPr>
          <w:p w14:paraId="4F6D0C55" w14:textId="77777777" w:rsidR="00597EB1" w:rsidRPr="00D83E53" w:rsidRDefault="00597EB1" w:rsidP="00597EB1">
            <w:pPr>
              <w:autoSpaceDE w:val="0"/>
              <w:autoSpaceDN w:val="0"/>
              <w:adjustRightInd w:val="0"/>
              <w:jc w:val="center"/>
              <w:rPr>
                <w:rFonts w:ascii="Arial" w:hAnsi="Arial" w:cs="Arial"/>
                <w:sz w:val="20"/>
              </w:rPr>
            </w:pPr>
          </w:p>
        </w:tc>
      </w:tr>
      <w:tr w:rsidR="0030348F" w:rsidRPr="00D83E53" w14:paraId="12DEF9BC" w14:textId="77777777" w:rsidTr="00B716D3">
        <w:trPr>
          <w:jc w:val="center"/>
        </w:trPr>
        <w:tc>
          <w:tcPr>
            <w:tcW w:w="3742" w:type="dxa"/>
          </w:tcPr>
          <w:p w14:paraId="0F1F5DB1" w14:textId="2FF4D55B" w:rsidR="0030348F" w:rsidRPr="009E1462" w:rsidRDefault="0030348F" w:rsidP="0030348F">
            <w:pPr>
              <w:autoSpaceDE w:val="0"/>
              <w:autoSpaceDN w:val="0"/>
              <w:adjustRightInd w:val="0"/>
              <w:spacing w:after="160" w:line="259" w:lineRule="auto"/>
              <w:rPr>
                <w:rFonts w:ascii="Arial" w:eastAsiaTheme="minorHAnsi" w:hAnsi="Arial" w:cs="Arial"/>
                <w:sz w:val="20"/>
                <w:szCs w:val="20"/>
                <w:lang w:eastAsia="en-US"/>
              </w:rPr>
            </w:pPr>
            <w:r w:rsidRPr="009E1462">
              <w:rPr>
                <w:rFonts w:ascii="Arial" w:eastAsiaTheme="minorHAnsi" w:hAnsi="Arial" w:cs="Arial"/>
                <w:sz w:val="20"/>
                <w:szCs w:val="20"/>
                <w:lang w:eastAsia="en-US"/>
              </w:rPr>
              <w:t xml:space="preserve">Requisiti di partecipazione – RTI – Avvalimento – </w:t>
            </w:r>
            <w:r w:rsidR="003640CE" w:rsidRPr="009E1462">
              <w:rPr>
                <w:rFonts w:ascii="Arial" w:eastAsiaTheme="minorHAnsi" w:hAnsi="Arial" w:cs="Arial"/>
                <w:sz w:val="20"/>
                <w:szCs w:val="20"/>
                <w:lang w:eastAsia="en-US"/>
              </w:rPr>
              <w:t>Subappalto</w:t>
            </w:r>
          </w:p>
          <w:p w14:paraId="5C417629" w14:textId="669E7707" w:rsidR="0030348F" w:rsidRPr="009E1462" w:rsidRDefault="0030348F" w:rsidP="0030348F">
            <w:pPr>
              <w:autoSpaceDE w:val="0"/>
              <w:autoSpaceDN w:val="0"/>
              <w:adjustRightInd w:val="0"/>
              <w:rPr>
                <w:rFonts w:ascii="Arial" w:hAnsi="Arial" w:cs="Arial"/>
                <w:sz w:val="20"/>
                <w:szCs w:val="20"/>
              </w:rPr>
            </w:pPr>
          </w:p>
        </w:tc>
        <w:tc>
          <w:tcPr>
            <w:tcW w:w="6292" w:type="dxa"/>
          </w:tcPr>
          <w:p w14:paraId="565EEE0B" w14:textId="7526E703"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3FF49D7F" w14:textId="77777777" w:rsidTr="00B716D3">
        <w:trPr>
          <w:jc w:val="center"/>
        </w:trPr>
        <w:tc>
          <w:tcPr>
            <w:tcW w:w="3742" w:type="dxa"/>
          </w:tcPr>
          <w:p w14:paraId="264AF6E4" w14:textId="77777777" w:rsidR="0030348F" w:rsidRPr="009E1462" w:rsidRDefault="0030348F" w:rsidP="0030348F">
            <w:pPr>
              <w:spacing w:after="160" w:line="320" w:lineRule="atLeast"/>
              <w:contextualSpacing/>
              <w:jc w:val="both"/>
              <w:rPr>
                <w:rFonts w:ascii="Arial" w:eastAsiaTheme="minorHAnsi" w:hAnsi="Arial" w:cs="Arial"/>
                <w:sz w:val="20"/>
                <w:szCs w:val="20"/>
                <w:lang w:eastAsia="en-US"/>
              </w:rPr>
            </w:pPr>
            <w:r w:rsidRPr="009E1462">
              <w:rPr>
                <w:rFonts w:ascii="Arial" w:eastAsiaTheme="minorHAnsi" w:hAnsi="Arial" w:cs="Arial"/>
                <w:sz w:val="20"/>
                <w:szCs w:val="20"/>
                <w:lang w:eastAsia="en-US"/>
              </w:rPr>
              <w:t xml:space="preserve">L’ambito soggettivo di applicazione del codice </w:t>
            </w:r>
          </w:p>
          <w:p w14:paraId="24EE55EE" w14:textId="77777777" w:rsidR="0030348F" w:rsidRPr="009E1462" w:rsidRDefault="0030348F" w:rsidP="0030348F">
            <w:pPr>
              <w:spacing w:after="160" w:line="320" w:lineRule="atLeast"/>
              <w:contextualSpacing/>
              <w:jc w:val="both"/>
              <w:rPr>
                <w:rFonts w:ascii="Arial" w:eastAsiaTheme="minorHAnsi" w:hAnsi="Arial" w:cs="Arial"/>
                <w:sz w:val="20"/>
                <w:szCs w:val="20"/>
                <w:lang w:eastAsia="en-US"/>
              </w:rPr>
            </w:pPr>
            <w:r w:rsidRPr="009E1462">
              <w:rPr>
                <w:rFonts w:ascii="Arial" w:eastAsiaTheme="minorHAnsi" w:hAnsi="Arial" w:cs="Arial"/>
                <w:sz w:val="20"/>
                <w:szCs w:val="20"/>
                <w:lang w:eastAsia="en-US"/>
              </w:rPr>
              <w:t xml:space="preserve">dei contratti pubblici </w:t>
            </w:r>
          </w:p>
          <w:p w14:paraId="6BBBF22C" w14:textId="4209289A" w:rsidR="0030348F" w:rsidRPr="009E1462" w:rsidRDefault="0030348F" w:rsidP="0030348F">
            <w:pPr>
              <w:autoSpaceDE w:val="0"/>
              <w:autoSpaceDN w:val="0"/>
              <w:adjustRightInd w:val="0"/>
              <w:spacing w:after="160" w:line="259" w:lineRule="auto"/>
              <w:rPr>
                <w:rFonts w:ascii="Arial" w:eastAsiaTheme="minorHAnsi" w:hAnsi="Arial" w:cs="Arial"/>
                <w:sz w:val="20"/>
                <w:szCs w:val="20"/>
                <w:lang w:eastAsia="en-US"/>
              </w:rPr>
            </w:pPr>
          </w:p>
        </w:tc>
        <w:tc>
          <w:tcPr>
            <w:tcW w:w="6292" w:type="dxa"/>
          </w:tcPr>
          <w:p w14:paraId="244681F7" w14:textId="70796748"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4257E0A2" w14:textId="77777777" w:rsidTr="00B716D3">
        <w:trPr>
          <w:jc w:val="center"/>
        </w:trPr>
        <w:tc>
          <w:tcPr>
            <w:tcW w:w="3742" w:type="dxa"/>
          </w:tcPr>
          <w:p w14:paraId="40517F44" w14:textId="77777777" w:rsidR="0030348F" w:rsidRPr="009E1462" w:rsidRDefault="0030348F" w:rsidP="0030348F">
            <w:pPr>
              <w:spacing w:after="160" w:line="320" w:lineRule="atLeast"/>
              <w:contextualSpacing/>
              <w:jc w:val="both"/>
              <w:rPr>
                <w:rFonts w:ascii="Arial" w:hAnsi="Arial" w:cs="Arial"/>
                <w:sz w:val="20"/>
                <w:szCs w:val="20"/>
              </w:rPr>
            </w:pPr>
            <w:r w:rsidRPr="009E1462">
              <w:rPr>
                <w:rFonts w:ascii="Arial" w:hAnsi="Arial" w:cs="Arial"/>
                <w:sz w:val="20"/>
                <w:szCs w:val="20"/>
              </w:rPr>
              <w:t>Nuovo codice e anticorruzione</w:t>
            </w:r>
          </w:p>
          <w:p w14:paraId="7CB6A492" w14:textId="77BF9CB3" w:rsidR="0030348F" w:rsidRPr="009E1462" w:rsidRDefault="0030348F" w:rsidP="0030348F">
            <w:pPr>
              <w:spacing w:after="160" w:line="320" w:lineRule="atLeast"/>
              <w:contextualSpacing/>
              <w:jc w:val="both"/>
              <w:rPr>
                <w:rFonts w:ascii="Arial" w:eastAsiaTheme="minorHAnsi" w:hAnsi="Arial" w:cs="Arial"/>
                <w:sz w:val="20"/>
                <w:szCs w:val="20"/>
                <w:lang w:eastAsia="en-US"/>
              </w:rPr>
            </w:pPr>
          </w:p>
        </w:tc>
        <w:tc>
          <w:tcPr>
            <w:tcW w:w="6292" w:type="dxa"/>
          </w:tcPr>
          <w:p w14:paraId="05D4734C" w14:textId="7C7C2578"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71C326AB" w14:textId="77777777" w:rsidTr="00B716D3">
        <w:trPr>
          <w:jc w:val="center"/>
        </w:trPr>
        <w:tc>
          <w:tcPr>
            <w:tcW w:w="3742" w:type="dxa"/>
          </w:tcPr>
          <w:p w14:paraId="66AF6541"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 xml:space="preserve">Le centrali di committenza e il nuovo sistema di qualificazione delle stazioni appaltanti </w:t>
            </w:r>
          </w:p>
          <w:p w14:paraId="76559A30" w14:textId="77777777" w:rsidR="0030348F" w:rsidRPr="009E1462" w:rsidRDefault="0030348F" w:rsidP="00A34362">
            <w:pPr>
              <w:spacing w:line="320" w:lineRule="atLeast"/>
              <w:contextualSpacing/>
              <w:rPr>
                <w:rFonts w:ascii="Arial" w:hAnsi="Arial" w:cs="Arial"/>
                <w:sz w:val="20"/>
                <w:szCs w:val="20"/>
              </w:rPr>
            </w:pPr>
          </w:p>
        </w:tc>
        <w:tc>
          <w:tcPr>
            <w:tcW w:w="6292" w:type="dxa"/>
          </w:tcPr>
          <w:p w14:paraId="4D091DA5" w14:textId="41B67796"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1C4D91E2" w14:textId="77777777" w:rsidTr="00B716D3">
        <w:trPr>
          <w:jc w:val="center"/>
        </w:trPr>
        <w:tc>
          <w:tcPr>
            <w:tcW w:w="3742" w:type="dxa"/>
          </w:tcPr>
          <w:p w14:paraId="66E24A90"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L’esperienza CONSIP</w:t>
            </w:r>
          </w:p>
          <w:p w14:paraId="2B6959F6" w14:textId="455FA36A" w:rsidR="0030348F" w:rsidRPr="009E1462" w:rsidRDefault="0030348F" w:rsidP="0030348F">
            <w:pPr>
              <w:spacing w:line="320" w:lineRule="atLeast"/>
              <w:contextualSpacing/>
              <w:rPr>
                <w:rFonts w:ascii="Arial" w:hAnsi="Arial" w:cs="Arial"/>
                <w:sz w:val="20"/>
                <w:szCs w:val="20"/>
              </w:rPr>
            </w:pPr>
          </w:p>
        </w:tc>
        <w:tc>
          <w:tcPr>
            <w:tcW w:w="6292" w:type="dxa"/>
          </w:tcPr>
          <w:p w14:paraId="03ACEEB0" w14:textId="10168D3D"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75131382" w14:textId="77777777" w:rsidTr="00B716D3">
        <w:trPr>
          <w:jc w:val="center"/>
        </w:trPr>
        <w:tc>
          <w:tcPr>
            <w:tcW w:w="3742" w:type="dxa"/>
          </w:tcPr>
          <w:p w14:paraId="77E0692B" w14:textId="77777777" w:rsidR="0030348F" w:rsidRPr="009E1462" w:rsidRDefault="0030348F" w:rsidP="0030348F">
            <w:pPr>
              <w:spacing w:after="160" w:line="320" w:lineRule="atLeast"/>
              <w:contextualSpacing/>
              <w:jc w:val="both"/>
              <w:rPr>
                <w:rFonts w:ascii="Arial" w:eastAsiaTheme="minorHAnsi" w:hAnsi="Arial" w:cs="Arial"/>
                <w:sz w:val="20"/>
                <w:szCs w:val="20"/>
                <w:lang w:eastAsia="en-US"/>
              </w:rPr>
            </w:pPr>
            <w:r w:rsidRPr="009E1462">
              <w:rPr>
                <w:rFonts w:ascii="Arial" w:eastAsiaTheme="minorHAnsi" w:hAnsi="Arial" w:cs="Arial"/>
                <w:sz w:val="20"/>
                <w:szCs w:val="20"/>
                <w:lang w:eastAsia="en-US"/>
              </w:rPr>
              <w:lastRenderedPageBreak/>
              <w:t>L’indicazione dei costi della manodopera</w:t>
            </w:r>
          </w:p>
          <w:p w14:paraId="21804933" w14:textId="23409E84" w:rsidR="0030348F" w:rsidRPr="009E1462" w:rsidRDefault="0030348F" w:rsidP="0030348F">
            <w:pPr>
              <w:spacing w:after="160" w:line="320" w:lineRule="atLeast"/>
              <w:contextualSpacing/>
              <w:jc w:val="both"/>
              <w:rPr>
                <w:rFonts w:ascii="Arial" w:eastAsiaTheme="minorHAnsi" w:hAnsi="Arial" w:cs="Arial"/>
                <w:sz w:val="20"/>
                <w:szCs w:val="20"/>
                <w:lang w:eastAsia="en-US"/>
              </w:rPr>
            </w:pPr>
          </w:p>
        </w:tc>
        <w:tc>
          <w:tcPr>
            <w:tcW w:w="6292" w:type="dxa"/>
          </w:tcPr>
          <w:p w14:paraId="5184F761" w14:textId="291442AD"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01C16743" w14:textId="77777777" w:rsidTr="00B716D3">
        <w:trPr>
          <w:jc w:val="center"/>
        </w:trPr>
        <w:tc>
          <w:tcPr>
            <w:tcW w:w="3742" w:type="dxa"/>
          </w:tcPr>
          <w:p w14:paraId="73A32823"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Scelta delle procedure art. 59 Presentazione delle domande e delle offerte</w:t>
            </w:r>
          </w:p>
          <w:p w14:paraId="61003DC0" w14:textId="75620B48" w:rsidR="0030348F" w:rsidRPr="009E1462" w:rsidRDefault="0030348F" w:rsidP="0030348F">
            <w:pPr>
              <w:spacing w:after="160" w:line="320" w:lineRule="atLeast"/>
              <w:contextualSpacing/>
              <w:jc w:val="both"/>
              <w:rPr>
                <w:rFonts w:ascii="Arial" w:eastAsiaTheme="minorHAnsi" w:hAnsi="Arial" w:cs="Arial"/>
                <w:sz w:val="20"/>
                <w:szCs w:val="20"/>
                <w:lang w:eastAsia="en-US"/>
              </w:rPr>
            </w:pPr>
          </w:p>
        </w:tc>
        <w:tc>
          <w:tcPr>
            <w:tcW w:w="6292" w:type="dxa"/>
          </w:tcPr>
          <w:p w14:paraId="614DD3C0" w14:textId="094EAA96"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40EDB37C" w14:textId="77777777" w:rsidTr="00B716D3">
        <w:trPr>
          <w:jc w:val="center"/>
        </w:trPr>
        <w:tc>
          <w:tcPr>
            <w:tcW w:w="3742" w:type="dxa"/>
          </w:tcPr>
          <w:p w14:paraId="7A0B81DF"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 xml:space="preserve">Deliberazione a contrarre e bando di gara. </w:t>
            </w:r>
          </w:p>
          <w:p w14:paraId="26824272"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 xml:space="preserve">Bandi tipo </w:t>
            </w:r>
            <w:proofErr w:type="spellStart"/>
            <w:r w:rsidRPr="009E1462">
              <w:rPr>
                <w:rFonts w:ascii="Arial" w:hAnsi="Arial" w:cs="Arial"/>
                <w:sz w:val="20"/>
                <w:szCs w:val="20"/>
              </w:rPr>
              <w:t>dell’Anac</w:t>
            </w:r>
            <w:proofErr w:type="spellEnd"/>
            <w:r w:rsidRPr="009E1462">
              <w:rPr>
                <w:rFonts w:ascii="Arial" w:hAnsi="Arial" w:cs="Arial"/>
                <w:sz w:val="20"/>
                <w:szCs w:val="20"/>
              </w:rPr>
              <w:t xml:space="preserve">. </w:t>
            </w:r>
          </w:p>
          <w:p w14:paraId="6E3BE1C2"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 xml:space="preserve">Natura giuridica e tipologie </w:t>
            </w:r>
          </w:p>
          <w:p w14:paraId="0A50C139" w14:textId="77777777" w:rsidR="0030348F" w:rsidRPr="009E1462" w:rsidRDefault="0030348F" w:rsidP="0030348F">
            <w:pPr>
              <w:spacing w:line="320" w:lineRule="atLeast"/>
              <w:contextualSpacing/>
              <w:jc w:val="both"/>
              <w:rPr>
                <w:rFonts w:ascii="Arial" w:hAnsi="Arial" w:cs="Arial"/>
                <w:sz w:val="20"/>
                <w:szCs w:val="20"/>
              </w:rPr>
            </w:pPr>
          </w:p>
          <w:p w14:paraId="686E92C1" w14:textId="77777777" w:rsidR="0030348F" w:rsidRPr="009E1462" w:rsidRDefault="0030348F" w:rsidP="00A34362">
            <w:pPr>
              <w:spacing w:line="320" w:lineRule="atLeast"/>
              <w:contextualSpacing/>
              <w:jc w:val="both"/>
              <w:rPr>
                <w:rFonts w:ascii="Arial" w:hAnsi="Arial" w:cs="Arial"/>
                <w:sz w:val="20"/>
                <w:szCs w:val="20"/>
              </w:rPr>
            </w:pPr>
          </w:p>
        </w:tc>
        <w:tc>
          <w:tcPr>
            <w:tcW w:w="6292" w:type="dxa"/>
          </w:tcPr>
          <w:p w14:paraId="7500F616" w14:textId="6917C150"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37000AD5" w14:textId="77777777" w:rsidTr="00B716D3">
        <w:trPr>
          <w:jc w:val="center"/>
        </w:trPr>
        <w:tc>
          <w:tcPr>
            <w:tcW w:w="3742" w:type="dxa"/>
          </w:tcPr>
          <w:p w14:paraId="17AC4BB9"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La vigilanza collaborativa</w:t>
            </w:r>
          </w:p>
          <w:p w14:paraId="111D3EE4" w14:textId="28CD77B5" w:rsidR="0030348F" w:rsidRPr="009E1462" w:rsidRDefault="0030348F" w:rsidP="0030348F">
            <w:pPr>
              <w:spacing w:line="320" w:lineRule="atLeast"/>
              <w:contextualSpacing/>
              <w:jc w:val="both"/>
              <w:rPr>
                <w:rFonts w:ascii="Arial" w:hAnsi="Arial" w:cs="Arial"/>
                <w:sz w:val="20"/>
                <w:szCs w:val="20"/>
              </w:rPr>
            </w:pPr>
          </w:p>
        </w:tc>
        <w:tc>
          <w:tcPr>
            <w:tcW w:w="6292" w:type="dxa"/>
          </w:tcPr>
          <w:p w14:paraId="2A02583E" w14:textId="4F601339"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5CDF2407" w14:textId="77777777" w:rsidTr="00B716D3">
        <w:trPr>
          <w:jc w:val="center"/>
        </w:trPr>
        <w:tc>
          <w:tcPr>
            <w:tcW w:w="3742" w:type="dxa"/>
          </w:tcPr>
          <w:p w14:paraId="14075B00" w14:textId="26487B61" w:rsidR="0030348F" w:rsidRPr="009E1462" w:rsidRDefault="0030348F" w:rsidP="00A34362">
            <w:pPr>
              <w:spacing w:line="320" w:lineRule="atLeast"/>
              <w:contextualSpacing/>
              <w:jc w:val="both"/>
              <w:rPr>
                <w:rFonts w:ascii="Arial" w:hAnsi="Arial" w:cs="Arial"/>
                <w:sz w:val="20"/>
                <w:szCs w:val="20"/>
              </w:rPr>
            </w:pPr>
            <w:r w:rsidRPr="009E1462">
              <w:rPr>
                <w:rFonts w:ascii="Arial" w:hAnsi="Arial" w:cs="Arial"/>
                <w:sz w:val="20"/>
                <w:szCs w:val="20"/>
              </w:rPr>
              <w:t xml:space="preserve">Attività di regolazione </w:t>
            </w:r>
            <w:proofErr w:type="gramStart"/>
            <w:r w:rsidRPr="009E1462">
              <w:rPr>
                <w:rFonts w:ascii="Arial" w:hAnsi="Arial" w:cs="Arial"/>
                <w:sz w:val="20"/>
                <w:szCs w:val="20"/>
              </w:rPr>
              <w:t>e  strumenti</w:t>
            </w:r>
            <w:proofErr w:type="gramEnd"/>
            <w:r w:rsidRPr="009E1462">
              <w:rPr>
                <w:rFonts w:ascii="Arial" w:hAnsi="Arial" w:cs="Arial"/>
                <w:sz w:val="20"/>
                <w:szCs w:val="20"/>
              </w:rPr>
              <w:t xml:space="preserve"> di regolazione flessibile nel nuovo codice</w:t>
            </w:r>
            <w:r w:rsidRPr="009E1462">
              <w:rPr>
                <w:rFonts w:ascii="Arial" w:hAnsi="Arial" w:cs="Arial"/>
                <w:sz w:val="20"/>
                <w:szCs w:val="20"/>
              </w:rPr>
              <w:tab/>
            </w:r>
          </w:p>
        </w:tc>
        <w:tc>
          <w:tcPr>
            <w:tcW w:w="6292" w:type="dxa"/>
          </w:tcPr>
          <w:p w14:paraId="793AB92E" w14:textId="33CE4088"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07E1A242" w14:textId="77777777" w:rsidTr="00B716D3">
        <w:trPr>
          <w:jc w:val="center"/>
        </w:trPr>
        <w:tc>
          <w:tcPr>
            <w:tcW w:w="3742" w:type="dxa"/>
          </w:tcPr>
          <w:p w14:paraId="761A695B"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Criteri di aggiudicazione (Linee guida n. 2/2016 sull’offerta economicamente più vantaggiosa -OEVP-)</w:t>
            </w:r>
          </w:p>
          <w:p w14:paraId="45057F8E" w14:textId="77777777" w:rsidR="0030348F" w:rsidRPr="009E1462" w:rsidRDefault="0030348F" w:rsidP="00A34362">
            <w:pPr>
              <w:spacing w:line="320" w:lineRule="atLeast"/>
              <w:contextualSpacing/>
              <w:jc w:val="both"/>
              <w:rPr>
                <w:rFonts w:ascii="Arial" w:hAnsi="Arial" w:cs="Arial"/>
                <w:sz w:val="20"/>
                <w:szCs w:val="20"/>
              </w:rPr>
            </w:pPr>
          </w:p>
        </w:tc>
        <w:tc>
          <w:tcPr>
            <w:tcW w:w="6292" w:type="dxa"/>
          </w:tcPr>
          <w:p w14:paraId="7EFB4060" w14:textId="17996BDF"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7FB9A6CB" w14:textId="77777777" w:rsidTr="00B716D3">
        <w:trPr>
          <w:jc w:val="center"/>
        </w:trPr>
        <w:tc>
          <w:tcPr>
            <w:tcW w:w="3742" w:type="dxa"/>
          </w:tcPr>
          <w:p w14:paraId="1040B3F5" w14:textId="50DB0754"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La commissione di gara (Le Linee guida ANAC n. 5/2016 sulle commissioni di gara</w:t>
            </w:r>
            <w:r w:rsidR="00597EB1" w:rsidRPr="009E1462">
              <w:rPr>
                <w:rFonts w:ascii="Arial" w:hAnsi="Arial" w:cs="Arial"/>
                <w:sz w:val="20"/>
                <w:szCs w:val="20"/>
              </w:rPr>
              <w:t xml:space="preserve"> l’Albo dei Commissari di Gara)</w:t>
            </w:r>
          </w:p>
          <w:p w14:paraId="23EDB4BA" w14:textId="707B191A" w:rsidR="0030348F" w:rsidRPr="009E1462" w:rsidRDefault="0030348F" w:rsidP="00A34362">
            <w:pPr>
              <w:spacing w:line="320" w:lineRule="atLeast"/>
              <w:contextualSpacing/>
              <w:jc w:val="both"/>
              <w:rPr>
                <w:rFonts w:ascii="Arial" w:hAnsi="Arial" w:cs="Arial"/>
                <w:sz w:val="20"/>
                <w:szCs w:val="20"/>
              </w:rPr>
            </w:pPr>
            <w:r w:rsidRPr="009E1462">
              <w:rPr>
                <w:rFonts w:ascii="Arial" w:hAnsi="Arial" w:cs="Arial"/>
                <w:sz w:val="20"/>
                <w:szCs w:val="20"/>
              </w:rPr>
              <w:tab/>
            </w:r>
          </w:p>
        </w:tc>
        <w:tc>
          <w:tcPr>
            <w:tcW w:w="6292" w:type="dxa"/>
          </w:tcPr>
          <w:p w14:paraId="713B019C" w14:textId="73CC0786"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135021CC" w14:textId="77777777" w:rsidTr="00B716D3">
        <w:trPr>
          <w:jc w:val="center"/>
        </w:trPr>
        <w:tc>
          <w:tcPr>
            <w:tcW w:w="3742" w:type="dxa"/>
          </w:tcPr>
          <w:p w14:paraId="042D5B17"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La regolarità contributiva e fiscale</w:t>
            </w:r>
          </w:p>
          <w:p w14:paraId="5B0C3BE0" w14:textId="77777777" w:rsidR="0030348F" w:rsidRPr="009E1462" w:rsidRDefault="0030348F" w:rsidP="0030348F">
            <w:pPr>
              <w:spacing w:line="320" w:lineRule="atLeast"/>
              <w:contextualSpacing/>
              <w:jc w:val="both"/>
              <w:rPr>
                <w:rFonts w:ascii="Arial" w:hAnsi="Arial" w:cs="Arial"/>
                <w:sz w:val="20"/>
                <w:szCs w:val="20"/>
              </w:rPr>
            </w:pPr>
          </w:p>
          <w:p w14:paraId="7F61D4E4" w14:textId="62CD536C" w:rsidR="00A34362" w:rsidRPr="009E1462" w:rsidRDefault="00A34362" w:rsidP="00A34362">
            <w:pPr>
              <w:spacing w:line="320" w:lineRule="atLeast"/>
              <w:contextualSpacing/>
              <w:jc w:val="both"/>
              <w:rPr>
                <w:rFonts w:ascii="Arial" w:hAnsi="Arial" w:cs="Arial"/>
                <w:sz w:val="20"/>
                <w:szCs w:val="20"/>
              </w:rPr>
            </w:pPr>
          </w:p>
          <w:p w14:paraId="6EAC7DD2" w14:textId="6ABACF4F" w:rsidR="0030348F" w:rsidRPr="009E1462" w:rsidRDefault="0030348F" w:rsidP="0030348F">
            <w:pPr>
              <w:spacing w:line="320" w:lineRule="atLeast"/>
              <w:contextualSpacing/>
              <w:jc w:val="both"/>
              <w:rPr>
                <w:rFonts w:ascii="Arial" w:hAnsi="Arial" w:cs="Arial"/>
                <w:sz w:val="20"/>
                <w:szCs w:val="20"/>
              </w:rPr>
            </w:pPr>
          </w:p>
        </w:tc>
        <w:tc>
          <w:tcPr>
            <w:tcW w:w="6292" w:type="dxa"/>
          </w:tcPr>
          <w:p w14:paraId="6A63D786" w14:textId="7549A4C0"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34209405" w14:textId="77777777" w:rsidTr="00B716D3">
        <w:trPr>
          <w:jc w:val="center"/>
        </w:trPr>
        <w:tc>
          <w:tcPr>
            <w:tcW w:w="3742" w:type="dxa"/>
          </w:tcPr>
          <w:p w14:paraId="60DB5A48"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 xml:space="preserve">Il </w:t>
            </w:r>
            <w:proofErr w:type="spellStart"/>
            <w:r w:rsidRPr="009E1462">
              <w:rPr>
                <w:rFonts w:ascii="Arial" w:hAnsi="Arial" w:cs="Arial"/>
                <w:sz w:val="20"/>
                <w:szCs w:val="20"/>
              </w:rPr>
              <w:t>Rup</w:t>
            </w:r>
            <w:proofErr w:type="spellEnd"/>
            <w:r w:rsidRPr="009E1462">
              <w:rPr>
                <w:rFonts w:ascii="Arial" w:hAnsi="Arial" w:cs="Arial"/>
                <w:sz w:val="20"/>
                <w:szCs w:val="20"/>
              </w:rPr>
              <w:t xml:space="preserve"> - Il responsabile dell’esecuzione - Il direttore dei lavori</w:t>
            </w:r>
          </w:p>
          <w:p w14:paraId="200E454B" w14:textId="357FDB32" w:rsidR="0030348F" w:rsidRPr="009E1462" w:rsidRDefault="0030348F" w:rsidP="0030348F">
            <w:pPr>
              <w:spacing w:line="320" w:lineRule="atLeast"/>
              <w:contextualSpacing/>
              <w:jc w:val="both"/>
              <w:rPr>
                <w:rFonts w:ascii="Arial" w:hAnsi="Arial" w:cs="Arial"/>
                <w:sz w:val="20"/>
                <w:szCs w:val="20"/>
              </w:rPr>
            </w:pPr>
          </w:p>
        </w:tc>
        <w:tc>
          <w:tcPr>
            <w:tcW w:w="6292" w:type="dxa"/>
          </w:tcPr>
          <w:p w14:paraId="5E851FC4" w14:textId="25424A5F"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42F9E6B4" w14:textId="77777777" w:rsidTr="00B716D3">
        <w:trPr>
          <w:jc w:val="center"/>
        </w:trPr>
        <w:tc>
          <w:tcPr>
            <w:tcW w:w="3742" w:type="dxa"/>
          </w:tcPr>
          <w:p w14:paraId="08144EA7"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 xml:space="preserve">L’esecuzione del contratto di appalto – Le varianti </w:t>
            </w:r>
          </w:p>
          <w:p w14:paraId="14D48141" w14:textId="32762C4B" w:rsidR="0030348F" w:rsidRPr="009E1462" w:rsidRDefault="0030348F" w:rsidP="0030348F">
            <w:pPr>
              <w:spacing w:line="320" w:lineRule="atLeast"/>
              <w:contextualSpacing/>
              <w:jc w:val="both"/>
              <w:rPr>
                <w:rFonts w:ascii="Arial" w:hAnsi="Arial" w:cs="Arial"/>
                <w:sz w:val="20"/>
                <w:szCs w:val="20"/>
              </w:rPr>
            </w:pPr>
          </w:p>
        </w:tc>
        <w:tc>
          <w:tcPr>
            <w:tcW w:w="6292" w:type="dxa"/>
          </w:tcPr>
          <w:p w14:paraId="376F46BF" w14:textId="7B2BD249"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505D50B4" w14:textId="77777777" w:rsidTr="00B716D3">
        <w:trPr>
          <w:jc w:val="center"/>
        </w:trPr>
        <w:tc>
          <w:tcPr>
            <w:tcW w:w="3742" w:type="dxa"/>
          </w:tcPr>
          <w:p w14:paraId="26EDD751"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Esecuzione del contratto: il DEC</w:t>
            </w:r>
          </w:p>
          <w:p w14:paraId="4D25C95B" w14:textId="13491CD1" w:rsidR="0030348F" w:rsidRPr="009E1462" w:rsidRDefault="0030348F" w:rsidP="0030348F">
            <w:pPr>
              <w:spacing w:line="320" w:lineRule="atLeast"/>
              <w:contextualSpacing/>
              <w:jc w:val="both"/>
              <w:rPr>
                <w:rFonts w:ascii="Arial" w:hAnsi="Arial" w:cs="Arial"/>
                <w:sz w:val="20"/>
                <w:szCs w:val="20"/>
              </w:rPr>
            </w:pPr>
          </w:p>
        </w:tc>
        <w:tc>
          <w:tcPr>
            <w:tcW w:w="6292" w:type="dxa"/>
          </w:tcPr>
          <w:p w14:paraId="3DAA7BD4" w14:textId="5B2F2810"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66569F78" w14:textId="77777777" w:rsidTr="00B716D3">
        <w:trPr>
          <w:jc w:val="center"/>
        </w:trPr>
        <w:tc>
          <w:tcPr>
            <w:tcW w:w="3742" w:type="dxa"/>
          </w:tcPr>
          <w:p w14:paraId="2430BAAD"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 xml:space="preserve">Funzione consultiva -precontenzioso e vigilanza preventiva dell’ANAC. </w:t>
            </w:r>
          </w:p>
          <w:p w14:paraId="100D1881" w14:textId="23E41F4D" w:rsidR="0030348F" w:rsidRPr="009E1462" w:rsidRDefault="0030348F" w:rsidP="0030348F">
            <w:pPr>
              <w:spacing w:line="320" w:lineRule="atLeast"/>
              <w:contextualSpacing/>
              <w:jc w:val="both"/>
              <w:rPr>
                <w:rFonts w:ascii="Arial" w:hAnsi="Arial" w:cs="Arial"/>
                <w:sz w:val="20"/>
                <w:szCs w:val="20"/>
              </w:rPr>
            </w:pPr>
          </w:p>
        </w:tc>
        <w:tc>
          <w:tcPr>
            <w:tcW w:w="6292" w:type="dxa"/>
          </w:tcPr>
          <w:p w14:paraId="6171D072" w14:textId="3B20DD3B"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14BAC215" w14:textId="77777777" w:rsidTr="00B716D3">
        <w:trPr>
          <w:jc w:val="center"/>
        </w:trPr>
        <w:tc>
          <w:tcPr>
            <w:tcW w:w="3742" w:type="dxa"/>
          </w:tcPr>
          <w:p w14:paraId="5BB4501B"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Diritto di accesso e privacy</w:t>
            </w:r>
          </w:p>
          <w:p w14:paraId="3BDBA1B1" w14:textId="67DA51FA" w:rsidR="0030348F" w:rsidRPr="009E1462" w:rsidRDefault="0030348F" w:rsidP="0030348F">
            <w:pPr>
              <w:spacing w:line="320" w:lineRule="atLeast"/>
              <w:contextualSpacing/>
              <w:jc w:val="both"/>
              <w:rPr>
                <w:rFonts w:ascii="Arial" w:hAnsi="Arial" w:cs="Arial"/>
                <w:sz w:val="20"/>
                <w:szCs w:val="20"/>
              </w:rPr>
            </w:pPr>
          </w:p>
        </w:tc>
        <w:tc>
          <w:tcPr>
            <w:tcW w:w="6292" w:type="dxa"/>
          </w:tcPr>
          <w:p w14:paraId="73D6DBCA" w14:textId="76D3FE17"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19BE0FDB" w14:textId="77777777" w:rsidTr="00B716D3">
        <w:trPr>
          <w:jc w:val="center"/>
        </w:trPr>
        <w:tc>
          <w:tcPr>
            <w:tcW w:w="3742" w:type="dxa"/>
          </w:tcPr>
          <w:p w14:paraId="2B730E71"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Le procedure sotto-soglia nel nuovo codice.</w:t>
            </w:r>
          </w:p>
          <w:p w14:paraId="7BBA5DFA" w14:textId="167E2BEA" w:rsidR="0030348F" w:rsidRPr="009E1462" w:rsidRDefault="0030348F" w:rsidP="0030348F">
            <w:pPr>
              <w:spacing w:line="320" w:lineRule="atLeast"/>
              <w:contextualSpacing/>
              <w:jc w:val="both"/>
              <w:rPr>
                <w:rFonts w:ascii="Arial" w:hAnsi="Arial" w:cs="Arial"/>
                <w:sz w:val="20"/>
                <w:szCs w:val="20"/>
              </w:rPr>
            </w:pPr>
          </w:p>
        </w:tc>
        <w:tc>
          <w:tcPr>
            <w:tcW w:w="6292" w:type="dxa"/>
          </w:tcPr>
          <w:p w14:paraId="37B444BE" w14:textId="3DC7BA82"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1D7DFF62" w14:textId="77777777" w:rsidTr="00B716D3">
        <w:trPr>
          <w:jc w:val="center"/>
        </w:trPr>
        <w:tc>
          <w:tcPr>
            <w:tcW w:w="3742" w:type="dxa"/>
          </w:tcPr>
          <w:p w14:paraId="05BB251A"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lastRenderedPageBreak/>
              <w:t>Gli affidamenti nel settore dei servizi sociali</w:t>
            </w:r>
          </w:p>
          <w:p w14:paraId="7677F85F" w14:textId="31CD3049" w:rsidR="0030348F" w:rsidRPr="009E1462" w:rsidRDefault="0030348F" w:rsidP="0030348F">
            <w:pPr>
              <w:spacing w:line="320" w:lineRule="atLeast"/>
              <w:contextualSpacing/>
              <w:rPr>
                <w:rFonts w:ascii="Arial" w:hAnsi="Arial" w:cs="Arial"/>
                <w:sz w:val="20"/>
                <w:szCs w:val="20"/>
              </w:rPr>
            </w:pPr>
          </w:p>
        </w:tc>
        <w:tc>
          <w:tcPr>
            <w:tcW w:w="6292" w:type="dxa"/>
          </w:tcPr>
          <w:p w14:paraId="7380565C" w14:textId="324AD456"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5745F06C" w14:textId="77777777" w:rsidTr="00B716D3">
        <w:trPr>
          <w:jc w:val="center"/>
        </w:trPr>
        <w:tc>
          <w:tcPr>
            <w:tcW w:w="3742" w:type="dxa"/>
          </w:tcPr>
          <w:p w14:paraId="31253674"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Autotutela sugli atti gara</w:t>
            </w:r>
          </w:p>
          <w:p w14:paraId="7BA6C419"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 xml:space="preserve"> aggiudicazione temporanea e definitiva </w:t>
            </w:r>
          </w:p>
          <w:p w14:paraId="72157BA8" w14:textId="0E076D2A" w:rsidR="0030348F" w:rsidRPr="009E1462" w:rsidRDefault="0030348F" w:rsidP="0030348F">
            <w:pPr>
              <w:spacing w:line="320" w:lineRule="atLeast"/>
              <w:contextualSpacing/>
              <w:rPr>
                <w:rFonts w:ascii="Arial" w:hAnsi="Arial" w:cs="Arial"/>
                <w:sz w:val="20"/>
                <w:szCs w:val="20"/>
              </w:rPr>
            </w:pPr>
          </w:p>
        </w:tc>
        <w:tc>
          <w:tcPr>
            <w:tcW w:w="6292" w:type="dxa"/>
          </w:tcPr>
          <w:p w14:paraId="3D35E2AE" w14:textId="7BC0A92D"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3D37C365" w14:textId="77777777" w:rsidTr="00B716D3">
        <w:trPr>
          <w:jc w:val="center"/>
        </w:trPr>
        <w:tc>
          <w:tcPr>
            <w:tcW w:w="3742" w:type="dxa"/>
          </w:tcPr>
          <w:p w14:paraId="1F4FCC44"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 xml:space="preserve">Il sistema </w:t>
            </w:r>
            <w:proofErr w:type="spellStart"/>
            <w:r w:rsidRPr="009E1462">
              <w:rPr>
                <w:rFonts w:ascii="Arial" w:hAnsi="Arial" w:cs="Arial"/>
                <w:sz w:val="20"/>
                <w:szCs w:val="20"/>
              </w:rPr>
              <w:t>AVCPass</w:t>
            </w:r>
            <w:proofErr w:type="spellEnd"/>
          </w:p>
          <w:p w14:paraId="47376DA6" w14:textId="4C522AA3" w:rsidR="0030348F" w:rsidRPr="009E1462" w:rsidRDefault="0030348F" w:rsidP="0030348F">
            <w:pPr>
              <w:spacing w:line="320" w:lineRule="atLeast"/>
              <w:contextualSpacing/>
              <w:rPr>
                <w:rFonts w:ascii="Arial" w:hAnsi="Arial" w:cs="Arial"/>
                <w:sz w:val="20"/>
                <w:szCs w:val="20"/>
              </w:rPr>
            </w:pPr>
          </w:p>
        </w:tc>
        <w:tc>
          <w:tcPr>
            <w:tcW w:w="6292" w:type="dxa"/>
          </w:tcPr>
          <w:p w14:paraId="3476661A" w14:textId="29271D8F"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3948618C" w14:textId="77777777" w:rsidTr="00B716D3">
        <w:trPr>
          <w:jc w:val="center"/>
        </w:trPr>
        <w:tc>
          <w:tcPr>
            <w:tcW w:w="3742" w:type="dxa"/>
          </w:tcPr>
          <w:p w14:paraId="28D2FA06" w14:textId="15718104" w:rsidR="0030348F" w:rsidRPr="009E1462" w:rsidRDefault="003640CE" w:rsidP="0030348F">
            <w:pPr>
              <w:spacing w:line="320" w:lineRule="atLeast"/>
              <w:contextualSpacing/>
              <w:rPr>
                <w:rFonts w:ascii="Arial" w:hAnsi="Arial" w:cs="Arial"/>
                <w:sz w:val="20"/>
                <w:szCs w:val="20"/>
              </w:rPr>
            </w:pPr>
            <w:r w:rsidRPr="009E1462">
              <w:rPr>
                <w:rFonts w:ascii="Arial" w:hAnsi="Arial" w:cs="Arial"/>
                <w:sz w:val="20"/>
                <w:szCs w:val="20"/>
              </w:rPr>
              <w:t>Soccorso istruttorio e c</w:t>
            </w:r>
            <w:r w:rsidR="0030348F" w:rsidRPr="009E1462">
              <w:rPr>
                <w:rFonts w:ascii="Arial" w:hAnsi="Arial" w:cs="Arial"/>
                <w:sz w:val="20"/>
                <w:szCs w:val="20"/>
              </w:rPr>
              <w:t>asi di giurisprudenza in tema di esclusione delle offerte</w:t>
            </w:r>
          </w:p>
          <w:p w14:paraId="40AA1DF0" w14:textId="3A55ECAB" w:rsidR="0030348F" w:rsidRPr="009E1462" w:rsidRDefault="0030348F" w:rsidP="0030348F">
            <w:pPr>
              <w:spacing w:line="320" w:lineRule="atLeast"/>
              <w:contextualSpacing/>
              <w:jc w:val="both"/>
              <w:rPr>
                <w:rFonts w:ascii="Arial" w:hAnsi="Arial" w:cs="Arial"/>
                <w:sz w:val="20"/>
                <w:szCs w:val="20"/>
              </w:rPr>
            </w:pPr>
          </w:p>
        </w:tc>
        <w:tc>
          <w:tcPr>
            <w:tcW w:w="6292" w:type="dxa"/>
          </w:tcPr>
          <w:p w14:paraId="594B4FFC" w14:textId="5CA5B450"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0F35E1CB" w14:textId="77777777" w:rsidTr="00B716D3">
        <w:trPr>
          <w:jc w:val="center"/>
        </w:trPr>
        <w:tc>
          <w:tcPr>
            <w:tcW w:w="3742" w:type="dxa"/>
          </w:tcPr>
          <w:p w14:paraId="2123D448"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Il contratto pubblico e la tutela giurisdizionale: casistica profili processuali, precontenzioso.</w:t>
            </w:r>
          </w:p>
          <w:p w14:paraId="0A1AEE3C" w14:textId="2220FC1B" w:rsidR="0030348F" w:rsidRPr="009E1462" w:rsidRDefault="0030348F" w:rsidP="0030348F">
            <w:pPr>
              <w:spacing w:line="320" w:lineRule="atLeast"/>
              <w:contextualSpacing/>
              <w:rPr>
                <w:rFonts w:ascii="Arial" w:hAnsi="Arial" w:cs="Arial"/>
                <w:sz w:val="20"/>
                <w:szCs w:val="20"/>
              </w:rPr>
            </w:pPr>
          </w:p>
        </w:tc>
        <w:tc>
          <w:tcPr>
            <w:tcW w:w="6292" w:type="dxa"/>
          </w:tcPr>
          <w:p w14:paraId="4632355C" w14:textId="5C035832"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527A129A" w14:textId="77777777" w:rsidTr="00B716D3">
        <w:trPr>
          <w:jc w:val="center"/>
        </w:trPr>
        <w:tc>
          <w:tcPr>
            <w:tcW w:w="3742" w:type="dxa"/>
          </w:tcPr>
          <w:p w14:paraId="302878AF"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Il contratto pubblico e la tutela giurisdizionale: la proposta di aggiudicazione</w:t>
            </w:r>
            <w:r w:rsidRPr="009E1462">
              <w:rPr>
                <w:rFonts w:ascii="Arial" w:hAnsi="Arial" w:cs="Arial"/>
                <w:sz w:val="20"/>
                <w:szCs w:val="20"/>
              </w:rPr>
              <w:tab/>
            </w:r>
          </w:p>
          <w:p w14:paraId="7CF56794" w14:textId="64F3E857" w:rsidR="0030348F" w:rsidRPr="009E1462" w:rsidRDefault="0030348F" w:rsidP="00A34362">
            <w:pPr>
              <w:spacing w:line="320" w:lineRule="atLeast"/>
              <w:contextualSpacing/>
              <w:rPr>
                <w:rFonts w:ascii="Arial" w:hAnsi="Arial" w:cs="Arial"/>
                <w:sz w:val="20"/>
                <w:szCs w:val="20"/>
              </w:rPr>
            </w:pPr>
          </w:p>
        </w:tc>
        <w:tc>
          <w:tcPr>
            <w:tcW w:w="6292" w:type="dxa"/>
          </w:tcPr>
          <w:p w14:paraId="6D9399A4" w14:textId="075B6F07"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6D800CBA" w14:textId="77777777" w:rsidTr="00B716D3">
        <w:trPr>
          <w:jc w:val="center"/>
        </w:trPr>
        <w:tc>
          <w:tcPr>
            <w:tcW w:w="3742" w:type="dxa"/>
          </w:tcPr>
          <w:p w14:paraId="647522F9"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Rating di legalità e criteri reputazionali</w:t>
            </w:r>
          </w:p>
          <w:p w14:paraId="3EBA1139" w14:textId="0B383C75" w:rsidR="0030348F" w:rsidRPr="009E1462" w:rsidRDefault="0030348F" w:rsidP="00A34362">
            <w:pPr>
              <w:spacing w:line="320" w:lineRule="atLeast"/>
              <w:contextualSpacing/>
              <w:rPr>
                <w:rFonts w:ascii="Arial" w:hAnsi="Arial" w:cs="Arial"/>
                <w:sz w:val="20"/>
                <w:szCs w:val="20"/>
              </w:rPr>
            </w:pPr>
          </w:p>
        </w:tc>
        <w:tc>
          <w:tcPr>
            <w:tcW w:w="6292" w:type="dxa"/>
          </w:tcPr>
          <w:p w14:paraId="033398F8" w14:textId="59BF127E"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0F816B0C" w14:textId="77777777" w:rsidTr="00B716D3">
        <w:trPr>
          <w:jc w:val="center"/>
        </w:trPr>
        <w:tc>
          <w:tcPr>
            <w:tcW w:w="3742" w:type="dxa"/>
          </w:tcPr>
          <w:p w14:paraId="72F47769"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La gestione della seduta di gara</w:t>
            </w:r>
          </w:p>
          <w:p w14:paraId="20B68C68" w14:textId="77777777" w:rsidR="0030348F" w:rsidRPr="009E1462" w:rsidRDefault="0030348F" w:rsidP="00A34362">
            <w:pPr>
              <w:spacing w:line="320" w:lineRule="atLeast"/>
              <w:contextualSpacing/>
              <w:rPr>
                <w:rFonts w:ascii="Arial" w:hAnsi="Arial" w:cs="Arial"/>
                <w:sz w:val="20"/>
                <w:szCs w:val="20"/>
              </w:rPr>
            </w:pPr>
          </w:p>
        </w:tc>
        <w:tc>
          <w:tcPr>
            <w:tcW w:w="6292" w:type="dxa"/>
          </w:tcPr>
          <w:p w14:paraId="163522B6" w14:textId="12355966"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523D3082" w14:textId="77777777" w:rsidTr="008F5863">
        <w:trPr>
          <w:jc w:val="center"/>
        </w:trPr>
        <w:tc>
          <w:tcPr>
            <w:tcW w:w="3742" w:type="dxa"/>
          </w:tcPr>
          <w:p w14:paraId="35CF9619" w14:textId="107ADAF3"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Prova finale</w:t>
            </w:r>
          </w:p>
        </w:tc>
        <w:tc>
          <w:tcPr>
            <w:tcW w:w="6292" w:type="dxa"/>
            <w:vAlign w:val="center"/>
          </w:tcPr>
          <w:p w14:paraId="77BE151F" w14:textId="4315F6B3"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bl>
    <w:p w14:paraId="7453BEDB" w14:textId="77777777" w:rsidR="008F1B27" w:rsidRPr="00D83E53" w:rsidRDefault="008F1B27" w:rsidP="008F1B27"/>
    <w:p w14:paraId="4BCDDB95" w14:textId="77777777" w:rsidR="008F1B27" w:rsidRPr="00D83E53" w:rsidRDefault="008F1B27" w:rsidP="00124C5B">
      <w:pPr>
        <w:pStyle w:val="Titolo"/>
        <w:spacing w:after="120"/>
        <w:rPr>
          <w:rFonts w:ascii="Arial" w:hAnsi="Arial" w:cs="Arial"/>
          <w:spacing w:val="0"/>
          <w:kern w:val="0"/>
          <w:sz w:val="24"/>
          <w:szCs w:val="24"/>
        </w:rPr>
      </w:pPr>
    </w:p>
    <w:p w14:paraId="336DBF11" w14:textId="0ACF6E19" w:rsidR="008F1B27" w:rsidRPr="00D83E53" w:rsidRDefault="00ED38F9" w:rsidP="00124C5B">
      <w:pPr>
        <w:pStyle w:val="Titolo"/>
        <w:spacing w:after="120"/>
        <w:rPr>
          <w:rFonts w:ascii="Arial" w:hAnsi="Arial" w:cs="Arial"/>
          <w:spacing w:val="0"/>
          <w:kern w:val="0"/>
          <w:sz w:val="24"/>
          <w:szCs w:val="24"/>
        </w:rPr>
      </w:pPr>
      <w:r w:rsidRPr="00D83E53">
        <w:rPr>
          <w:rFonts w:ascii="Arial" w:hAnsi="Arial" w:cs="Arial"/>
          <w:spacing w:val="0"/>
          <w:kern w:val="0"/>
          <w:sz w:val="24"/>
          <w:szCs w:val="24"/>
        </w:rPr>
        <w:t>Non sono previsti Stage di sperimentazione operativa</w:t>
      </w:r>
    </w:p>
    <w:p w14:paraId="77CD3B6F" w14:textId="5F7F51DA" w:rsidR="006038EE" w:rsidRDefault="007D7D38" w:rsidP="006038EE">
      <w:pPr>
        <w:pStyle w:val="Titolo"/>
        <w:ind w:right="-994"/>
        <w:rPr>
          <w:rFonts w:ascii="Arial" w:hAnsi="Arial" w:cs="Arial"/>
          <w:sz w:val="24"/>
          <w:szCs w:val="24"/>
        </w:rPr>
      </w:pPr>
      <w:r w:rsidRPr="2A987043">
        <w:rPr>
          <w:rFonts w:ascii="Arial" w:hAnsi="Arial" w:cs="Arial"/>
          <w:sz w:val="28"/>
          <w:szCs w:val="28"/>
        </w:rPr>
        <w:br w:type="page"/>
      </w:r>
    </w:p>
    <w:p w14:paraId="142F5067" w14:textId="77777777" w:rsidR="001664A4" w:rsidRPr="00D83E53" w:rsidRDefault="001664A4" w:rsidP="0041685A">
      <w:pPr>
        <w:pStyle w:val="Titolo"/>
        <w:rPr>
          <w:rFonts w:ascii="Arial" w:hAnsi="Arial" w:cs="Arial"/>
          <w:sz w:val="30"/>
          <w:szCs w:val="30"/>
        </w:rPr>
      </w:pPr>
      <w:r w:rsidRPr="00D83E53">
        <w:rPr>
          <w:rFonts w:ascii="Arial" w:hAnsi="Arial" w:cs="Arial"/>
          <w:sz w:val="30"/>
          <w:szCs w:val="30"/>
        </w:rPr>
        <w:lastRenderedPageBreak/>
        <w:t>Tass</w:t>
      </w:r>
      <w:r w:rsidR="00C160D6" w:rsidRPr="00D83E53">
        <w:rPr>
          <w:rFonts w:ascii="Arial" w:hAnsi="Arial" w:cs="Arial"/>
          <w:sz w:val="30"/>
          <w:szCs w:val="30"/>
        </w:rPr>
        <w:t>e</w:t>
      </w:r>
      <w:r w:rsidRPr="00D83E53">
        <w:rPr>
          <w:rFonts w:ascii="Arial" w:hAnsi="Arial" w:cs="Arial"/>
          <w:sz w:val="30"/>
          <w:szCs w:val="30"/>
        </w:rPr>
        <w:t xml:space="preserve"> di iscrizione</w:t>
      </w:r>
    </w:p>
    <w:p w14:paraId="762C3849" w14:textId="77777777" w:rsidR="001664A4" w:rsidRPr="00D83E53" w:rsidRDefault="001664A4" w:rsidP="00016399">
      <w:pPr>
        <w:autoSpaceDE w:val="0"/>
        <w:autoSpaceDN w:val="0"/>
        <w:adjustRightInd w:val="0"/>
        <w:jc w:val="center"/>
        <w:rPr>
          <w:rFonts w:ascii="Arial" w:hAnsi="Arial" w:cs="Arial"/>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875"/>
        <w:gridCol w:w="1814"/>
        <w:gridCol w:w="1968"/>
        <w:gridCol w:w="1907"/>
      </w:tblGrid>
      <w:tr w:rsidR="006038EE" w:rsidRPr="00D83E53" w14:paraId="378ECA78" w14:textId="77777777" w:rsidTr="4DBA9ABC">
        <w:tc>
          <w:tcPr>
            <w:tcW w:w="2114" w:type="dxa"/>
            <w:shd w:val="clear" w:color="auto" w:fill="auto"/>
          </w:tcPr>
          <w:p w14:paraId="1978438E" w14:textId="77777777" w:rsidR="00C160D6" w:rsidRPr="00D83E53" w:rsidRDefault="00C160D6" w:rsidP="001E6281">
            <w:pPr>
              <w:autoSpaceDE w:val="0"/>
              <w:autoSpaceDN w:val="0"/>
              <w:adjustRightInd w:val="0"/>
              <w:jc w:val="both"/>
              <w:rPr>
                <w:rFonts w:ascii="Arial" w:hAnsi="Arial" w:cs="Arial"/>
                <w:b/>
                <w:sz w:val="22"/>
              </w:rPr>
            </w:pPr>
            <w:r w:rsidRPr="00D83E53">
              <w:rPr>
                <w:rFonts w:ascii="Arial" w:hAnsi="Arial" w:cs="Arial"/>
                <w:b/>
                <w:sz w:val="22"/>
              </w:rPr>
              <w:t xml:space="preserve">Importo totale </w:t>
            </w:r>
          </w:p>
        </w:tc>
        <w:tc>
          <w:tcPr>
            <w:tcW w:w="1935" w:type="dxa"/>
            <w:shd w:val="clear" w:color="auto" w:fill="auto"/>
          </w:tcPr>
          <w:p w14:paraId="35C45BF4" w14:textId="28D08CA6" w:rsidR="00C160D6" w:rsidRPr="00D83E53" w:rsidRDefault="00C160D6" w:rsidP="001E6281">
            <w:pPr>
              <w:autoSpaceDE w:val="0"/>
              <w:autoSpaceDN w:val="0"/>
              <w:adjustRightInd w:val="0"/>
              <w:jc w:val="both"/>
              <w:rPr>
                <w:rFonts w:ascii="Arial" w:hAnsi="Arial" w:cs="Arial"/>
                <w:b/>
                <w:sz w:val="22"/>
              </w:rPr>
            </w:pPr>
            <w:proofErr w:type="gramStart"/>
            <w:r w:rsidRPr="00D83E53">
              <w:rPr>
                <w:rFonts w:ascii="Arial" w:hAnsi="Arial" w:cs="Arial"/>
                <w:b/>
                <w:sz w:val="22"/>
              </w:rPr>
              <w:t>I rat</w:t>
            </w:r>
            <w:r w:rsidR="00D048A3" w:rsidRPr="00D83E53">
              <w:rPr>
                <w:rFonts w:ascii="Arial" w:hAnsi="Arial" w:cs="Arial"/>
                <w:b/>
                <w:sz w:val="22"/>
              </w:rPr>
              <w:t>a</w:t>
            </w:r>
            <w:proofErr w:type="gramEnd"/>
          </w:p>
        </w:tc>
        <w:tc>
          <w:tcPr>
            <w:tcW w:w="1871" w:type="dxa"/>
            <w:shd w:val="clear" w:color="auto" w:fill="auto"/>
          </w:tcPr>
          <w:p w14:paraId="4908706A" w14:textId="79F36DC2" w:rsidR="00C160D6" w:rsidRPr="00D83E53" w:rsidRDefault="00C160D6" w:rsidP="001E6281">
            <w:pPr>
              <w:autoSpaceDE w:val="0"/>
              <w:autoSpaceDN w:val="0"/>
              <w:adjustRightInd w:val="0"/>
              <w:jc w:val="both"/>
              <w:rPr>
                <w:rFonts w:ascii="Arial" w:hAnsi="Arial" w:cs="Arial"/>
                <w:b/>
                <w:sz w:val="22"/>
              </w:rPr>
            </w:pPr>
            <w:r w:rsidRPr="00D83E53">
              <w:rPr>
                <w:rFonts w:ascii="Arial" w:hAnsi="Arial" w:cs="Arial"/>
                <w:b/>
                <w:sz w:val="22"/>
              </w:rPr>
              <w:t>II rata</w:t>
            </w:r>
          </w:p>
        </w:tc>
        <w:tc>
          <w:tcPr>
            <w:tcW w:w="1999" w:type="dxa"/>
            <w:shd w:val="clear" w:color="auto" w:fill="auto"/>
          </w:tcPr>
          <w:p w14:paraId="63CD6501" w14:textId="77777777" w:rsidR="00C160D6" w:rsidRPr="00D83E53" w:rsidRDefault="00C160D6" w:rsidP="001E6281">
            <w:pPr>
              <w:autoSpaceDE w:val="0"/>
              <w:autoSpaceDN w:val="0"/>
              <w:adjustRightInd w:val="0"/>
              <w:jc w:val="both"/>
              <w:rPr>
                <w:rFonts w:ascii="Arial" w:hAnsi="Arial" w:cs="Arial"/>
                <w:b/>
                <w:sz w:val="22"/>
              </w:rPr>
            </w:pPr>
            <w:r w:rsidRPr="00D83E53">
              <w:rPr>
                <w:rFonts w:ascii="Arial" w:hAnsi="Arial" w:cs="Arial"/>
                <w:b/>
                <w:sz w:val="22"/>
              </w:rPr>
              <w:t>Scad. I rata</w:t>
            </w:r>
          </w:p>
        </w:tc>
        <w:tc>
          <w:tcPr>
            <w:tcW w:w="1935" w:type="dxa"/>
            <w:shd w:val="clear" w:color="auto" w:fill="auto"/>
          </w:tcPr>
          <w:p w14:paraId="59A8B0AD" w14:textId="77777777" w:rsidR="00C160D6" w:rsidRPr="00D83E53" w:rsidRDefault="00C160D6" w:rsidP="4DBA9ABC">
            <w:pPr>
              <w:autoSpaceDE w:val="0"/>
              <w:autoSpaceDN w:val="0"/>
              <w:adjustRightInd w:val="0"/>
              <w:jc w:val="both"/>
              <w:rPr>
                <w:rFonts w:ascii="Arial" w:hAnsi="Arial" w:cs="Arial"/>
                <w:b/>
                <w:bCs/>
                <w:sz w:val="22"/>
                <w:szCs w:val="22"/>
              </w:rPr>
            </w:pPr>
            <w:r w:rsidRPr="4DBA9ABC">
              <w:rPr>
                <w:rFonts w:ascii="Arial" w:hAnsi="Arial" w:cs="Arial"/>
                <w:b/>
                <w:bCs/>
                <w:sz w:val="22"/>
                <w:szCs w:val="22"/>
              </w:rPr>
              <w:t>Scad. II rata</w:t>
            </w:r>
          </w:p>
        </w:tc>
      </w:tr>
      <w:tr w:rsidR="006038EE" w:rsidRPr="00D83E53" w14:paraId="2754587D" w14:textId="77777777" w:rsidTr="4DBA9ABC">
        <w:tc>
          <w:tcPr>
            <w:tcW w:w="2114" w:type="dxa"/>
            <w:shd w:val="clear" w:color="auto" w:fill="auto"/>
          </w:tcPr>
          <w:p w14:paraId="7BFA2D77" w14:textId="45085AB9" w:rsidR="00C160D6" w:rsidRPr="00D83E53" w:rsidRDefault="006C77D7" w:rsidP="001E6281">
            <w:pPr>
              <w:autoSpaceDE w:val="0"/>
              <w:autoSpaceDN w:val="0"/>
              <w:adjustRightInd w:val="0"/>
              <w:jc w:val="both"/>
              <w:rPr>
                <w:rFonts w:ascii="Arial" w:hAnsi="Arial" w:cs="Arial"/>
                <w:sz w:val="22"/>
              </w:rPr>
            </w:pPr>
            <w:r w:rsidRPr="00D83E53">
              <w:rPr>
                <w:rFonts w:ascii="Arial" w:hAnsi="Arial" w:cs="Arial"/>
                <w:sz w:val="22"/>
              </w:rPr>
              <w:t>6</w:t>
            </w:r>
            <w:r w:rsidR="00D53923" w:rsidRPr="00D83E53">
              <w:rPr>
                <w:rFonts w:ascii="Arial" w:hAnsi="Arial" w:cs="Arial"/>
                <w:sz w:val="22"/>
              </w:rPr>
              <w:t>5</w:t>
            </w:r>
            <w:r w:rsidR="00750547" w:rsidRPr="00D83E53">
              <w:rPr>
                <w:rFonts w:ascii="Arial" w:hAnsi="Arial" w:cs="Arial"/>
                <w:sz w:val="22"/>
              </w:rPr>
              <w:t>0</w:t>
            </w:r>
          </w:p>
        </w:tc>
        <w:tc>
          <w:tcPr>
            <w:tcW w:w="1935" w:type="dxa"/>
            <w:shd w:val="clear" w:color="auto" w:fill="auto"/>
          </w:tcPr>
          <w:p w14:paraId="47AF2032" w14:textId="09C1EFC5" w:rsidR="00C160D6" w:rsidRPr="00D83E53" w:rsidRDefault="00D53923" w:rsidP="001E6281">
            <w:pPr>
              <w:autoSpaceDE w:val="0"/>
              <w:autoSpaceDN w:val="0"/>
              <w:adjustRightInd w:val="0"/>
              <w:jc w:val="both"/>
              <w:rPr>
                <w:rFonts w:ascii="Arial" w:hAnsi="Arial" w:cs="Arial"/>
                <w:sz w:val="22"/>
              </w:rPr>
            </w:pPr>
            <w:r w:rsidRPr="00D83E53">
              <w:rPr>
                <w:rFonts w:ascii="Arial" w:hAnsi="Arial" w:cs="Arial"/>
                <w:sz w:val="22"/>
              </w:rPr>
              <w:t>30</w:t>
            </w:r>
            <w:r w:rsidR="00750547" w:rsidRPr="00D83E53">
              <w:rPr>
                <w:rFonts w:ascii="Arial" w:hAnsi="Arial" w:cs="Arial"/>
                <w:sz w:val="22"/>
              </w:rPr>
              <w:t>0</w:t>
            </w:r>
          </w:p>
        </w:tc>
        <w:tc>
          <w:tcPr>
            <w:tcW w:w="1871" w:type="dxa"/>
            <w:shd w:val="clear" w:color="auto" w:fill="auto"/>
          </w:tcPr>
          <w:p w14:paraId="247302A5" w14:textId="2CF3DD3E" w:rsidR="00C160D6" w:rsidRPr="00D83E53" w:rsidRDefault="006C77D7" w:rsidP="001E6281">
            <w:pPr>
              <w:autoSpaceDE w:val="0"/>
              <w:autoSpaceDN w:val="0"/>
              <w:adjustRightInd w:val="0"/>
              <w:jc w:val="both"/>
              <w:rPr>
                <w:rFonts w:ascii="Arial" w:hAnsi="Arial" w:cs="Arial"/>
                <w:sz w:val="22"/>
              </w:rPr>
            </w:pPr>
            <w:r w:rsidRPr="00D83E53">
              <w:rPr>
                <w:rFonts w:ascii="Arial" w:hAnsi="Arial" w:cs="Arial"/>
                <w:sz w:val="22"/>
              </w:rPr>
              <w:t>3</w:t>
            </w:r>
            <w:r w:rsidR="00437B61" w:rsidRPr="00D83E53">
              <w:rPr>
                <w:rFonts w:ascii="Arial" w:hAnsi="Arial" w:cs="Arial"/>
                <w:sz w:val="22"/>
              </w:rPr>
              <w:t>50</w:t>
            </w:r>
          </w:p>
        </w:tc>
        <w:tc>
          <w:tcPr>
            <w:tcW w:w="1999" w:type="dxa"/>
            <w:shd w:val="clear" w:color="auto" w:fill="auto"/>
          </w:tcPr>
          <w:p w14:paraId="6B393DAB" w14:textId="40BD0DFD" w:rsidR="00C160D6" w:rsidRPr="00D83E53" w:rsidRDefault="00ED38F9" w:rsidP="008D33DF">
            <w:pPr>
              <w:autoSpaceDE w:val="0"/>
              <w:autoSpaceDN w:val="0"/>
              <w:adjustRightInd w:val="0"/>
              <w:jc w:val="both"/>
              <w:rPr>
                <w:rFonts w:ascii="Arial" w:hAnsi="Arial" w:cs="Arial"/>
                <w:sz w:val="22"/>
              </w:rPr>
            </w:pPr>
            <w:r w:rsidRPr="00D83E53">
              <w:rPr>
                <w:rFonts w:ascii="Arial" w:hAnsi="Arial" w:cs="Arial"/>
                <w:sz w:val="22"/>
              </w:rPr>
              <w:t>28</w:t>
            </w:r>
            <w:r w:rsidR="00437B61" w:rsidRPr="00D83E53">
              <w:rPr>
                <w:rFonts w:ascii="Arial" w:hAnsi="Arial" w:cs="Arial"/>
                <w:sz w:val="22"/>
              </w:rPr>
              <w:t>/0</w:t>
            </w:r>
            <w:r w:rsidRPr="00D83E53">
              <w:rPr>
                <w:rFonts w:ascii="Arial" w:hAnsi="Arial" w:cs="Arial"/>
                <w:sz w:val="22"/>
              </w:rPr>
              <w:t>1/202</w:t>
            </w:r>
            <w:r w:rsidR="00392C43">
              <w:rPr>
                <w:rFonts w:ascii="Arial" w:hAnsi="Arial" w:cs="Arial"/>
                <w:sz w:val="22"/>
              </w:rPr>
              <w:t>1</w:t>
            </w:r>
          </w:p>
        </w:tc>
        <w:tc>
          <w:tcPr>
            <w:tcW w:w="1935" w:type="dxa"/>
            <w:shd w:val="clear" w:color="auto" w:fill="auto"/>
          </w:tcPr>
          <w:p w14:paraId="0DFFBF23" w14:textId="64437337" w:rsidR="00C160D6" w:rsidRPr="00D83E53" w:rsidRDefault="00ED38F9" w:rsidP="001E6281">
            <w:pPr>
              <w:autoSpaceDE w:val="0"/>
              <w:autoSpaceDN w:val="0"/>
              <w:adjustRightInd w:val="0"/>
              <w:jc w:val="both"/>
              <w:rPr>
                <w:rFonts w:ascii="Arial" w:hAnsi="Arial" w:cs="Arial"/>
                <w:sz w:val="22"/>
              </w:rPr>
            </w:pPr>
            <w:r w:rsidRPr="00D83E53">
              <w:rPr>
                <w:rFonts w:ascii="Arial" w:hAnsi="Arial" w:cs="Arial"/>
                <w:sz w:val="22"/>
              </w:rPr>
              <w:t>15/03/202</w:t>
            </w:r>
            <w:r w:rsidR="00392C43">
              <w:rPr>
                <w:rFonts w:ascii="Arial" w:hAnsi="Arial" w:cs="Arial"/>
                <w:sz w:val="22"/>
              </w:rPr>
              <w:t>1</w:t>
            </w:r>
          </w:p>
        </w:tc>
      </w:tr>
    </w:tbl>
    <w:p w14:paraId="11E1F67B" w14:textId="725B0589" w:rsidR="00C160D6" w:rsidRPr="00D83E53" w:rsidRDefault="00C160D6" w:rsidP="006526CB">
      <w:pPr>
        <w:autoSpaceDE w:val="0"/>
        <w:autoSpaceDN w:val="0"/>
        <w:adjustRightInd w:val="0"/>
        <w:jc w:val="both"/>
        <w:rPr>
          <w:rFonts w:ascii="Arial" w:hAnsi="Arial" w:cs="Arial"/>
          <w:sz w:val="22"/>
        </w:rPr>
      </w:pPr>
    </w:p>
    <w:p w14:paraId="3531DE7A" w14:textId="7E0A08E1" w:rsidR="00191AD1" w:rsidRDefault="00191AD1" w:rsidP="00F019BE">
      <w:pPr>
        <w:autoSpaceDE w:val="0"/>
        <w:autoSpaceDN w:val="0"/>
        <w:adjustRightInd w:val="0"/>
        <w:jc w:val="both"/>
        <w:rPr>
          <w:rFonts w:ascii="Arial" w:hAnsi="Arial" w:cs="Arial"/>
          <w:sz w:val="22"/>
        </w:rPr>
      </w:pPr>
      <w:r>
        <w:rPr>
          <w:rFonts w:ascii="Arial" w:hAnsi="Arial" w:cs="Arial"/>
          <w:sz w:val="22"/>
        </w:rPr>
        <w:t>L’importo potrà essere comunque corrisposto in unica rata.</w:t>
      </w:r>
    </w:p>
    <w:p w14:paraId="24B996F1" w14:textId="2D1C63EA" w:rsidR="001664A4" w:rsidRPr="00D83E53" w:rsidRDefault="00F019BE" w:rsidP="00F019BE">
      <w:pPr>
        <w:autoSpaceDE w:val="0"/>
        <w:autoSpaceDN w:val="0"/>
        <w:adjustRightInd w:val="0"/>
        <w:jc w:val="both"/>
        <w:rPr>
          <w:rFonts w:ascii="Arial" w:hAnsi="Arial" w:cs="Arial"/>
          <w:sz w:val="22"/>
        </w:rPr>
      </w:pPr>
      <w:r w:rsidRPr="00D83E53">
        <w:rPr>
          <w:rFonts w:ascii="Arial" w:hAnsi="Arial" w:cs="Arial"/>
          <w:sz w:val="22"/>
        </w:rPr>
        <w:t>All’importo della prima rata</w:t>
      </w:r>
      <w:r w:rsidR="00D048A3" w:rsidRPr="00D83E53">
        <w:rPr>
          <w:rFonts w:ascii="Arial" w:hAnsi="Arial" w:cs="Arial"/>
          <w:sz w:val="22"/>
        </w:rPr>
        <w:t xml:space="preserve"> </w:t>
      </w:r>
      <w:r w:rsidRPr="00D83E53">
        <w:rPr>
          <w:rFonts w:ascii="Arial" w:hAnsi="Arial" w:cs="Arial"/>
          <w:sz w:val="22"/>
        </w:rPr>
        <w:t>sono</w:t>
      </w:r>
      <w:r w:rsidR="00A11AAC" w:rsidRPr="00D83E53">
        <w:rPr>
          <w:rFonts w:ascii="Arial" w:hAnsi="Arial" w:cs="Arial"/>
          <w:sz w:val="22"/>
        </w:rPr>
        <w:t xml:space="preserve"> </w:t>
      </w:r>
      <w:r w:rsidR="001664A4" w:rsidRPr="00D83E53">
        <w:rPr>
          <w:rFonts w:ascii="Arial" w:hAnsi="Arial" w:cs="Arial"/>
          <w:sz w:val="22"/>
        </w:rPr>
        <w:t>aggiunt</w:t>
      </w:r>
      <w:r w:rsidRPr="00D83E53">
        <w:rPr>
          <w:rFonts w:ascii="Arial" w:hAnsi="Arial" w:cs="Arial"/>
          <w:sz w:val="22"/>
        </w:rPr>
        <w:t>i</w:t>
      </w:r>
      <w:r w:rsidR="001664A4" w:rsidRPr="00D83E53">
        <w:rPr>
          <w:rFonts w:ascii="Arial" w:hAnsi="Arial" w:cs="Arial"/>
          <w:sz w:val="22"/>
        </w:rPr>
        <w:t xml:space="preserve"> </w:t>
      </w:r>
      <w:r w:rsidR="003F68BC" w:rsidRPr="00D83E53">
        <w:rPr>
          <w:rFonts w:ascii="Arial" w:hAnsi="Arial" w:cs="Arial"/>
          <w:sz w:val="22"/>
        </w:rPr>
        <w:t xml:space="preserve">l’imposta </w:t>
      </w:r>
      <w:r w:rsidR="00246538" w:rsidRPr="00D83E53">
        <w:rPr>
          <w:rFonts w:ascii="Arial" w:hAnsi="Arial" w:cs="Arial"/>
          <w:sz w:val="22"/>
        </w:rPr>
        <w:t xml:space="preserve">fissa </w:t>
      </w:r>
      <w:r w:rsidR="003F68BC" w:rsidRPr="00D83E53">
        <w:rPr>
          <w:rFonts w:ascii="Arial" w:hAnsi="Arial" w:cs="Arial"/>
          <w:sz w:val="22"/>
        </w:rPr>
        <w:t xml:space="preserve">di bollo </w:t>
      </w:r>
      <w:r w:rsidR="00A11AAC" w:rsidRPr="00D83E53">
        <w:rPr>
          <w:rFonts w:ascii="Arial" w:hAnsi="Arial" w:cs="Arial"/>
          <w:sz w:val="22"/>
        </w:rPr>
        <w:t>e il contributo per il rilascio del diploma</w:t>
      </w:r>
      <w:r w:rsidR="002451A7" w:rsidRPr="00D83E53">
        <w:rPr>
          <w:rFonts w:ascii="Arial" w:hAnsi="Arial" w:cs="Arial"/>
          <w:sz w:val="22"/>
        </w:rPr>
        <w:t xml:space="preserve"> </w:t>
      </w:r>
      <w:r w:rsidR="005D750D" w:rsidRPr="00D83E53">
        <w:rPr>
          <w:rFonts w:ascii="Arial" w:hAnsi="Arial" w:cs="Arial"/>
          <w:sz w:val="22"/>
        </w:rPr>
        <w:t>o dell’attestato.</w:t>
      </w:r>
    </w:p>
    <w:p w14:paraId="7EE04F3F" w14:textId="77777777" w:rsidR="00246538" w:rsidRPr="00D83E53" w:rsidRDefault="00246538" w:rsidP="00F019BE">
      <w:pPr>
        <w:autoSpaceDE w:val="0"/>
        <w:autoSpaceDN w:val="0"/>
        <w:adjustRightInd w:val="0"/>
        <w:jc w:val="both"/>
        <w:rPr>
          <w:rFonts w:ascii="Arial" w:hAnsi="Arial" w:cs="Arial"/>
          <w:sz w:val="22"/>
        </w:rPr>
      </w:pPr>
    </w:p>
    <w:p w14:paraId="178B05C1" w14:textId="2F117669" w:rsidR="00D048A3" w:rsidRPr="00D83E53" w:rsidRDefault="00F019BE" w:rsidP="007F0D86">
      <w:pPr>
        <w:autoSpaceDE w:val="0"/>
        <w:autoSpaceDN w:val="0"/>
        <w:adjustRightInd w:val="0"/>
        <w:jc w:val="both"/>
        <w:rPr>
          <w:rFonts w:ascii="Arial" w:hAnsi="Arial" w:cs="Arial"/>
          <w:sz w:val="22"/>
        </w:rPr>
      </w:pPr>
      <w:r w:rsidRPr="00D83E53">
        <w:rPr>
          <w:rFonts w:ascii="Arial" w:hAnsi="Arial" w:cs="Arial"/>
          <w:sz w:val="22"/>
        </w:rPr>
        <w:t xml:space="preserve">Le quote di iscrizione non </w:t>
      </w:r>
      <w:r w:rsidR="00F8794A" w:rsidRPr="00D83E53">
        <w:rPr>
          <w:rFonts w:ascii="Arial" w:hAnsi="Arial" w:cs="Arial"/>
          <w:sz w:val="22"/>
        </w:rPr>
        <w:t>sono</w:t>
      </w:r>
      <w:r w:rsidRPr="00D83E53">
        <w:rPr>
          <w:rFonts w:ascii="Arial" w:hAnsi="Arial" w:cs="Arial"/>
          <w:sz w:val="22"/>
        </w:rPr>
        <w:t xml:space="preserve"> rimborsate in caso di volontaria rinuncia</w:t>
      </w:r>
      <w:r w:rsidR="00F8794A" w:rsidRPr="00D83E53">
        <w:rPr>
          <w:rFonts w:ascii="Arial" w:hAnsi="Arial" w:cs="Arial"/>
          <w:sz w:val="22"/>
        </w:rPr>
        <w:t>,</w:t>
      </w:r>
      <w:r w:rsidRPr="00D83E53">
        <w:rPr>
          <w:rFonts w:ascii="Arial" w:hAnsi="Arial" w:cs="Arial"/>
          <w:sz w:val="22"/>
        </w:rPr>
        <w:t xml:space="preserve"> ovvero in caso di non perfezionamento della documentazione prevista per l’iscrizione al Corso. </w:t>
      </w:r>
    </w:p>
    <w:p w14:paraId="1812B665" w14:textId="77777777" w:rsidR="00BA2282" w:rsidRPr="00D83E53" w:rsidRDefault="00BA2282" w:rsidP="006526CB">
      <w:pPr>
        <w:autoSpaceDE w:val="0"/>
        <w:autoSpaceDN w:val="0"/>
        <w:adjustRightInd w:val="0"/>
        <w:ind w:hanging="11"/>
        <w:jc w:val="both"/>
        <w:rPr>
          <w:rFonts w:ascii="Arial" w:hAnsi="Arial" w:cs="Arial"/>
        </w:rPr>
      </w:pPr>
    </w:p>
    <w:p w14:paraId="11CB7A93" w14:textId="77777777" w:rsidR="00ED38F9" w:rsidRPr="00D83E53" w:rsidRDefault="00ED38F9" w:rsidP="00ED38F9">
      <w:pPr>
        <w:pStyle w:val="Titolo"/>
        <w:rPr>
          <w:rFonts w:ascii="Arial" w:hAnsi="Arial" w:cs="Arial"/>
          <w:sz w:val="28"/>
          <w:szCs w:val="28"/>
        </w:rPr>
      </w:pPr>
      <w:r w:rsidRPr="00D83E53">
        <w:rPr>
          <w:rFonts w:ascii="Arial" w:hAnsi="Arial" w:cs="Arial"/>
          <w:sz w:val="28"/>
          <w:szCs w:val="28"/>
        </w:rPr>
        <w:t>Esonero dalle tasse di iscrizione</w:t>
      </w:r>
    </w:p>
    <w:p w14:paraId="462A028A" w14:textId="77777777" w:rsidR="00ED38F9" w:rsidRPr="00D83E53" w:rsidRDefault="00ED38F9" w:rsidP="00ED38F9">
      <w:pPr>
        <w:autoSpaceDE w:val="0"/>
        <w:autoSpaceDN w:val="0"/>
        <w:adjustRightInd w:val="0"/>
        <w:jc w:val="center"/>
        <w:rPr>
          <w:rFonts w:ascii="Arial" w:hAnsi="Arial" w:cs="Arial"/>
        </w:rPr>
      </w:pPr>
    </w:p>
    <w:p w14:paraId="54B03742" w14:textId="5AC2C459" w:rsidR="00ED38F9" w:rsidRPr="00D83E53" w:rsidRDefault="00ED38F9" w:rsidP="00ED38F9">
      <w:pPr>
        <w:numPr>
          <w:ilvl w:val="0"/>
          <w:numId w:val="21"/>
        </w:numPr>
        <w:autoSpaceDE w:val="0"/>
        <w:autoSpaceDN w:val="0"/>
        <w:adjustRightInd w:val="0"/>
        <w:ind w:left="360"/>
        <w:jc w:val="both"/>
        <w:rPr>
          <w:rFonts w:ascii="Arial" w:hAnsi="Arial" w:cs="Arial"/>
          <w:sz w:val="22"/>
        </w:rPr>
      </w:pPr>
      <w:r w:rsidRPr="00D83E53">
        <w:rPr>
          <w:rFonts w:ascii="Arial" w:hAnsi="Arial" w:cs="Arial"/>
          <w:sz w:val="22"/>
        </w:rPr>
        <w:t>È previsto l’esonero totale delle tasse e dei contributi per gli studenti con disabilità documentata pari o superiore al 66% qualora il numero totale di studenti con dis</w:t>
      </w:r>
      <w:r w:rsidR="00D036BF" w:rsidRPr="00D83E53">
        <w:rPr>
          <w:rFonts w:ascii="Arial" w:hAnsi="Arial" w:cs="Arial"/>
          <w:sz w:val="22"/>
        </w:rPr>
        <w:t>abilità non sia superiore a 5.</w:t>
      </w:r>
    </w:p>
    <w:p w14:paraId="0744B1A0" w14:textId="77777777" w:rsidR="00ED38F9" w:rsidRPr="00D83E53" w:rsidRDefault="00ED38F9" w:rsidP="00ED38F9">
      <w:pPr>
        <w:autoSpaceDE w:val="0"/>
        <w:autoSpaceDN w:val="0"/>
        <w:adjustRightInd w:val="0"/>
        <w:ind w:left="-360"/>
        <w:jc w:val="both"/>
        <w:rPr>
          <w:rFonts w:ascii="Arial" w:hAnsi="Arial" w:cs="Arial"/>
          <w:sz w:val="22"/>
        </w:rPr>
      </w:pPr>
    </w:p>
    <w:p w14:paraId="2D0141E0" w14:textId="13544778" w:rsidR="00ED38F9" w:rsidRPr="00D83E53" w:rsidRDefault="00ED38F9" w:rsidP="00ED38F9">
      <w:pPr>
        <w:numPr>
          <w:ilvl w:val="0"/>
          <w:numId w:val="21"/>
        </w:numPr>
        <w:autoSpaceDE w:val="0"/>
        <w:autoSpaceDN w:val="0"/>
        <w:adjustRightInd w:val="0"/>
        <w:ind w:left="426"/>
        <w:jc w:val="both"/>
        <w:rPr>
          <w:rFonts w:ascii="Arial" w:hAnsi="Arial" w:cs="Arial"/>
          <w:iCs/>
          <w:sz w:val="22"/>
        </w:rPr>
      </w:pPr>
      <w:r w:rsidRPr="00D83E53">
        <w:rPr>
          <w:rFonts w:ascii="Arial" w:hAnsi="Arial" w:cs="Arial"/>
          <w:sz w:val="22"/>
        </w:rPr>
        <w:t xml:space="preserve">È prevista l’ammissione in soprannumero di un numero massimo di </w:t>
      </w:r>
      <w:r w:rsidR="00D036BF" w:rsidRPr="00D83E53">
        <w:rPr>
          <w:rFonts w:ascii="Arial" w:hAnsi="Arial" w:cs="Arial"/>
          <w:sz w:val="22"/>
        </w:rPr>
        <w:t>5</w:t>
      </w:r>
      <w:r w:rsidRPr="00D83E53">
        <w:rPr>
          <w:rFonts w:ascii="Arial" w:hAnsi="Arial" w:cs="Arial"/>
          <w:sz w:val="22"/>
        </w:rPr>
        <w:t xml:space="preserve"> studenti provenienti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w:t>
      </w:r>
      <w:r w:rsidRPr="00D83E53">
        <w:rPr>
          <w:rFonts w:ascii="Arial" w:hAnsi="Arial" w:cs="Arial"/>
          <w:iCs/>
          <w:sz w:val="22"/>
        </w:rPr>
        <w:t>mmissione di studenti con titolo estero</w:t>
      </w:r>
      <w:r w:rsidRPr="00D83E53">
        <w:rPr>
          <w:rFonts w:ascii="Arial" w:hAnsi="Arial" w:cs="Arial"/>
          <w:sz w:val="22"/>
        </w:rPr>
        <w:t>.</w:t>
      </w:r>
    </w:p>
    <w:p w14:paraId="694BDD14" w14:textId="77777777" w:rsidR="00ED38F9" w:rsidRPr="00D83E53" w:rsidRDefault="00ED38F9" w:rsidP="007F0D86">
      <w:pPr>
        <w:pStyle w:val="Titolo"/>
        <w:rPr>
          <w:rFonts w:ascii="Arial" w:hAnsi="Arial" w:cs="Arial"/>
          <w:sz w:val="28"/>
          <w:szCs w:val="28"/>
        </w:rPr>
      </w:pPr>
    </w:p>
    <w:p w14:paraId="64C1F953" w14:textId="77777777" w:rsidR="00ED38F9" w:rsidRPr="00D83E53" w:rsidRDefault="00ED38F9" w:rsidP="007F0D86">
      <w:pPr>
        <w:pStyle w:val="Titolo"/>
        <w:rPr>
          <w:rFonts w:ascii="Arial" w:hAnsi="Arial" w:cs="Arial"/>
          <w:sz w:val="28"/>
          <w:szCs w:val="28"/>
        </w:rPr>
      </w:pPr>
    </w:p>
    <w:p w14:paraId="18BD9361" w14:textId="3697486B" w:rsidR="00BA2282" w:rsidRPr="00D83E53" w:rsidRDefault="00BA2282" w:rsidP="007F0D86">
      <w:pPr>
        <w:pStyle w:val="Titolo"/>
        <w:rPr>
          <w:rFonts w:ascii="Arial" w:hAnsi="Arial" w:cs="Arial"/>
          <w:sz w:val="28"/>
          <w:szCs w:val="28"/>
        </w:rPr>
      </w:pPr>
      <w:r w:rsidRPr="00D83E53">
        <w:rPr>
          <w:rFonts w:ascii="Arial" w:hAnsi="Arial" w:cs="Arial"/>
          <w:sz w:val="28"/>
          <w:szCs w:val="28"/>
        </w:rPr>
        <w:t>Tassa di iscrizione in qualità di uditori</w:t>
      </w:r>
    </w:p>
    <w:p w14:paraId="3BCBB4CC" w14:textId="2C7BA8D8" w:rsidR="00BA2282" w:rsidRPr="00D83E53" w:rsidRDefault="00BA2282" w:rsidP="00BA2282">
      <w:pPr>
        <w:autoSpaceDE w:val="0"/>
        <w:autoSpaceDN w:val="0"/>
        <w:adjustRightInd w:val="0"/>
        <w:jc w:val="both"/>
        <w:rPr>
          <w:rFonts w:ascii="Arial" w:hAnsi="Arial" w:cs="Arial"/>
          <w:sz w:val="22"/>
        </w:rPr>
      </w:pPr>
      <w:r w:rsidRPr="00D83E53">
        <w:rPr>
          <w:rFonts w:ascii="Arial" w:hAnsi="Arial" w:cs="Arial"/>
          <w:sz w:val="22"/>
        </w:rPr>
        <w:t xml:space="preserve">La tassa di iscrizione ai Corsi in qualità di uditori è fissata in euro </w:t>
      </w:r>
      <w:r w:rsidR="00ED38F9" w:rsidRPr="00D83E53">
        <w:rPr>
          <w:rFonts w:ascii="Arial" w:hAnsi="Arial" w:cs="Arial"/>
          <w:sz w:val="22"/>
        </w:rPr>
        <w:t>0</w:t>
      </w:r>
      <w:r w:rsidR="007B0AD7" w:rsidRPr="00D83E53">
        <w:rPr>
          <w:rFonts w:ascii="Arial" w:hAnsi="Arial" w:cs="Arial"/>
          <w:sz w:val="22"/>
        </w:rPr>
        <w:t>,00 (</w:t>
      </w:r>
      <w:r w:rsidR="00D036BF" w:rsidRPr="00D83E53">
        <w:rPr>
          <w:rFonts w:ascii="Arial" w:hAnsi="Arial" w:cs="Arial"/>
          <w:sz w:val="22"/>
        </w:rPr>
        <w:t xml:space="preserve">0 </w:t>
      </w:r>
      <w:r w:rsidR="005B2336" w:rsidRPr="00D83E53">
        <w:rPr>
          <w:rFonts w:ascii="Arial" w:hAnsi="Arial" w:cs="Arial"/>
          <w:sz w:val="22"/>
        </w:rPr>
        <w:t>euro</w:t>
      </w:r>
      <w:r w:rsidR="007B0AD7" w:rsidRPr="00D83E53">
        <w:rPr>
          <w:rFonts w:ascii="Arial" w:hAnsi="Arial" w:cs="Arial"/>
          <w:sz w:val="22"/>
        </w:rPr>
        <w:t>)</w:t>
      </w:r>
      <w:r w:rsidR="005B2336" w:rsidRPr="00D83E53">
        <w:rPr>
          <w:rFonts w:ascii="Arial" w:hAnsi="Arial" w:cs="Arial"/>
          <w:sz w:val="22"/>
        </w:rPr>
        <w:t>.</w:t>
      </w:r>
    </w:p>
    <w:p w14:paraId="0FD581A2" w14:textId="77777777" w:rsidR="00BA2282" w:rsidRPr="00D83E53" w:rsidRDefault="00BA2282" w:rsidP="007F0D86">
      <w:pPr>
        <w:autoSpaceDE w:val="0"/>
        <w:autoSpaceDN w:val="0"/>
        <w:adjustRightInd w:val="0"/>
        <w:jc w:val="both"/>
        <w:rPr>
          <w:rFonts w:ascii="Arial" w:hAnsi="Arial" w:cs="Arial"/>
        </w:rPr>
      </w:pPr>
    </w:p>
    <w:p w14:paraId="59BC61D9" w14:textId="77777777" w:rsidR="00C60346" w:rsidRPr="00D83E53" w:rsidRDefault="00C60346" w:rsidP="00976A7A">
      <w:pPr>
        <w:pStyle w:val="Titolo"/>
        <w:ind w:right="-994"/>
        <w:rPr>
          <w:rFonts w:ascii="Arial" w:hAnsi="Arial" w:cs="Arial"/>
          <w:sz w:val="32"/>
          <w:szCs w:val="32"/>
        </w:rPr>
      </w:pPr>
    </w:p>
    <w:p w14:paraId="218D09FA" w14:textId="77777777" w:rsidR="00C60346" w:rsidRPr="00D83E53" w:rsidRDefault="00C60346" w:rsidP="00976A7A">
      <w:pPr>
        <w:pStyle w:val="Titolo"/>
        <w:ind w:right="-994"/>
        <w:rPr>
          <w:rFonts w:ascii="Arial" w:hAnsi="Arial" w:cs="Arial"/>
          <w:sz w:val="32"/>
          <w:szCs w:val="32"/>
        </w:rPr>
      </w:pPr>
    </w:p>
    <w:p w14:paraId="2B4C237B" w14:textId="77777777" w:rsidR="00C60346" w:rsidRPr="00D83E53" w:rsidRDefault="00C60346" w:rsidP="00976A7A">
      <w:pPr>
        <w:pStyle w:val="Titolo"/>
        <w:ind w:right="-994"/>
        <w:rPr>
          <w:rFonts w:ascii="Arial" w:hAnsi="Arial" w:cs="Arial"/>
          <w:sz w:val="32"/>
          <w:szCs w:val="32"/>
        </w:rPr>
      </w:pPr>
    </w:p>
    <w:p w14:paraId="19EC31B7" w14:textId="37263EB9" w:rsidR="2A987043" w:rsidRDefault="2A987043" w:rsidP="2A987043"/>
    <w:p w14:paraId="77630DA7" w14:textId="7FBDD2BB" w:rsidR="2A987043" w:rsidRDefault="2A987043" w:rsidP="2A987043"/>
    <w:p w14:paraId="39146734" w14:textId="1D5531DC" w:rsidR="2A987043" w:rsidRDefault="2A987043" w:rsidP="2A987043"/>
    <w:p w14:paraId="52F92ED2" w14:textId="0266CF24" w:rsidR="2A987043" w:rsidRDefault="2A987043" w:rsidP="2A987043"/>
    <w:p w14:paraId="6E958583" w14:textId="77777777" w:rsidR="003F3BB2" w:rsidRPr="00D83E53" w:rsidRDefault="003F3BB2" w:rsidP="003F3BB2"/>
    <w:p w14:paraId="792FEBD2" w14:textId="77777777" w:rsidR="003F3BB2" w:rsidRPr="00D83E53" w:rsidRDefault="003F3BB2" w:rsidP="003F3BB2"/>
    <w:p w14:paraId="3E76D398" w14:textId="77777777" w:rsidR="003F3BB2" w:rsidRPr="00D83E53" w:rsidRDefault="003F3BB2" w:rsidP="003F3BB2"/>
    <w:p w14:paraId="6FA0553E" w14:textId="77777777" w:rsidR="003F3BB2" w:rsidRPr="00D83E53" w:rsidRDefault="003F3BB2" w:rsidP="003F3BB2"/>
    <w:p w14:paraId="74F3225B" w14:textId="77777777" w:rsidR="003F3BB2" w:rsidRPr="00D83E53" w:rsidRDefault="003F3BB2" w:rsidP="003F3BB2"/>
    <w:p w14:paraId="2F369534" w14:textId="77777777" w:rsidR="003B7C65" w:rsidRPr="00D83E53" w:rsidRDefault="003B7C65" w:rsidP="003F3BB2"/>
    <w:p w14:paraId="5C06AB81" w14:textId="77777777" w:rsidR="003B7C65" w:rsidRPr="00D83E53" w:rsidRDefault="003B7C65" w:rsidP="003F3BB2"/>
    <w:p w14:paraId="06EE55E0" w14:textId="77777777" w:rsidR="003B7C65" w:rsidRPr="00D83E53" w:rsidRDefault="003B7C65" w:rsidP="003F3BB2"/>
    <w:p w14:paraId="2ABB337D" w14:textId="5BD58A19" w:rsidR="2A987043" w:rsidRDefault="2A987043" w:rsidP="2A987043"/>
    <w:p w14:paraId="78788892" w14:textId="6F1B5DE1" w:rsidR="2A987043" w:rsidRDefault="2A987043" w:rsidP="2A987043"/>
    <w:p w14:paraId="63741E7C" w14:textId="68E55847" w:rsidR="2A987043" w:rsidRDefault="2A987043" w:rsidP="2A987043"/>
    <w:p w14:paraId="4E73E96E" w14:textId="5E3585FD" w:rsidR="2A987043" w:rsidRDefault="2A987043" w:rsidP="2A987043"/>
    <w:p w14:paraId="25257B7D" w14:textId="2C7E921C" w:rsidR="2A987043" w:rsidRDefault="2A987043" w:rsidP="2A987043"/>
    <w:p w14:paraId="1767C481" w14:textId="06A6560D" w:rsidR="2A987043" w:rsidRDefault="2A987043" w:rsidP="2A987043"/>
    <w:p w14:paraId="2F8FA044" w14:textId="2BCE9E6C" w:rsidR="2A987043" w:rsidRDefault="2A987043" w:rsidP="2A987043"/>
    <w:p w14:paraId="3B15CF90" w14:textId="547014F6" w:rsidR="2A987043" w:rsidRDefault="2A987043" w:rsidP="2A987043"/>
    <w:p w14:paraId="07B23C55" w14:textId="1D36214D" w:rsidR="2A987043" w:rsidRDefault="2A987043" w:rsidP="2A987043"/>
    <w:p w14:paraId="62CD7C90" w14:textId="17D6883C" w:rsidR="78E84DAC" w:rsidRDefault="78E84DAC" w:rsidP="00C62ABE">
      <w:pPr>
        <w:rPr>
          <w:rFonts w:ascii="Arial" w:hAnsi="Arial" w:cs="Arial"/>
        </w:rPr>
      </w:pPr>
    </w:p>
    <w:sectPr w:rsidR="78E84DAC" w:rsidSect="00124C5B">
      <w:footerReference w:type="even" r:id="rId12"/>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92EB9" w14:textId="77777777" w:rsidR="00020A10" w:rsidRDefault="00020A10">
      <w:r>
        <w:separator/>
      </w:r>
    </w:p>
  </w:endnote>
  <w:endnote w:type="continuationSeparator" w:id="0">
    <w:p w14:paraId="06AF54C1" w14:textId="77777777" w:rsidR="00020A10" w:rsidRDefault="0002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D76BF" w14:textId="77777777" w:rsidR="0015538C" w:rsidRDefault="0015538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6E04" w14:textId="77777777" w:rsidR="0015538C" w:rsidRPr="00703E56" w:rsidRDefault="0015538C">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B16C3" w14:textId="77777777" w:rsidR="00020A10" w:rsidRDefault="00020A10">
      <w:r>
        <w:separator/>
      </w:r>
    </w:p>
  </w:footnote>
  <w:footnote w:type="continuationSeparator" w:id="0">
    <w:p w14:paraId="6C8E7DE0" w14:textId="77777777" w:rsidR="00020A10" w:rsidRDefault="00020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F41B4"/>
    <w:multiLevelType w:val="hybridMultilevel"/>
    <w:tmpl w:val="7D84C708"/>
    <w:lvl w:ilvl="0" w:tplc="F22AC4D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5"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10"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10"/>
  </w:num>
  <w:num w:numId="4">
    <w:abstractNumId w:val="26"/>
  </w:num>
  <w:num w:numId="5">
    <w:abstractNumId w:val="19"/>
  </w:num>
  <w:num w:numId="6">
    <w:abstractNumId w:val="5"/>
  </w:num>
  <w:num w:numId="7">
    <w:abstractNumId w:val="35"/>
  </w:num>
  <w:num w:numId="8">
    <w:abstractNumId w:val="17"/>
  </w:num>
  <w:num w:numId="9">
    <w:abstractNumId w:val="39"/>
  </w:num>
  <w:num w:numId="10">
    <w:abstractNumId w:val="16"/>
  </w:num>
  <w:num w:numId="11">
    <w:abstractNumId w:val="42"/>
  </w:num>
  <w:num w:numId="12">
    <w:abstractNumId w:val="8"/>
  </w:num>
  <w:num w:numId="13">
    <w:abstractNumId w:val="41"/>
  </w:num>
  <w:num w:numId="14">
    <w:abstractNumId w:val="40"/>
  </w:num>
  <w:num w:numId="15">
    <w:abstractNumId w:val="33"/>
  </w:num>
  <w:num w:numId="16">
    <w:abstractNumId w:val="12"/>
  </w:num>
  <w:num w:numId="17">
    <w:abstractNumId w:val="43"/>
  </w:num>
  <w:num w:numId="18">
    <w:abstractNumId w:val="18"/>
  </w:num>
  <w:num w:numId="19">
    <w:abstractNumId w:val="38"/>
  </w:num>
  <w:num w:numId="20">
    <w:abstractNumId w:val="21"/>
  </w:num>
  <w:num w:numId="21">
    <w:abstractNumId w:val="20"/>
  </w:num>
  <w:num w:numId="22">
    <w:abstractNumId w:val="15"/>
  </w:num>
  <w:num w:numId="23">
    <w:abstractNumId w:val="11"/>
  </w:num>
  <w:num w:numId="24">
    <w:abstractNumId w:val="28"/>
  </w:num>
  <w:num w:numId="25">
    <w:abstractNumId w:val="37"/>
  </w:num>
  <w:num w:numId="26">
    <w:abstractNumId w:val="30"/>
  </w:num>
  <w:num w:numId="27">
    <w:abstractNumId w:val="6"/>
  </w:num>
  <w:num w:numId="28">
    <w:abstractNumId w:val="44"/>
  </w:num>
  <w:num w:numId="29">
    <w:abstractNumId w:val="24"/>
  </w:num>
  <w:num w:numId="30">
    <w:abstractNumId w:val="1"/>
  </w:num>
  <w:num w:numId="31">
    <w:abstractNumId w:val="32"/>
  </w:num>
  <w:num w:numId="32">
    <w:abstractNumId w:val="13"/>
  </w:num>
  <w:num w:numId="33">
    <w:abstractNumId w:val="31"/>
  </w:num>
  <w:num w:numId="34">
    <w:abstractNumId w:val="34"/>
  </w:num>
  <w:num w:numId="35">
    <w:abstractNumId w:val="23"/>
  </w:num>
  <w:num w:numId="36">
    <w:abstractNumId w:val="3"/>
  </w:num>
  <w:num w:numId="37">
    <w:abstractNumId w:val="29"/>
  </w:num>
  <w:num w:numId="38">
    <w:abstractNumId w:val="27"/>
  </w:num>
  <w:num w:numId="39">
    <w:abstractNumId w:val="25"/>
  </w:num>
  <w:num w:numId="40">
    <w:abstractNumId w:val="22"/>
  </w:num>
  <w:num w:numId="41">
    <w:abstractNumId w:val="0"/>
  </w:num>
  <w:num w:numId="42">
    <w:abstractNumId w:val="7"/>
  </w:num>
  <w:num w:numId="43">
    <w:abstractNumId w:val="4"/>
  </w:num>
  <w:num w:numId="44">
    <w:abstractNumId w:val="9"/>
  </w:num>
  <w:num w:numId="4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1F"/>
    <w:rsid w:val="00016399"/>
    <w:rsid w:val="00020A10"/>
    <w:rsid w:val="000218CD"/>
    <w:rsid w:val="000218DE"/>
    <w:rsid w:val="00024295"/>
    <w:rsid w:val="00024F08"/>
    <w:rsid w:val="00046501"/>
    <w:rsid w:val="00052D9E"/>
    <w:rsid w:val="00054E13"/>
    <w:rsid w:val="00057EFF"/>
    <w:rsid w:val="000612E9"/>
    <w:rsid w:val="0006464C"/>
    <w:rsid w:val="00066F1F"/>
    <w:rsid w:val="000711BB"/>
    <w:rsid w:val="000800A3"/>
    <w:rsid w:val="00083503"/>
    <w:rsid w:val="000856DA"/>
    <w:rsid w:val="00090C49"/>
    <w:rsid w:val="000914A3"/>
    <w:rsid w:val="00093E7C"/>
    <w:rsid w:val="00095D58"/>
    <w:rsid w:val="0009636B"/>
    <w:rsid w:val="000A0F63"/>
    <w:rsid w:val="000A2223"/>
    <w:rsid w:val="000B5891"/>
    <w:rsid w:val="000D0214"/>
    <w:rsid w:val="000D1B40"/>
    <w:rsid w:val="000D5249"/>
    <w:rsid w:val="000E5B66"/>
    <w:rsid w:val="000E7E94"/>
    <w:rsid w:val="000F295D"/>
    <w:rsid w:val="000F6469"/>
    <w:rsid w:val="00100A4B"/>
    <w:rsid w:val="001225AC"/>
    <w:rsid w:val="001225C8"/>
    <w:rsid w:val="00123664"/>
    <w:rsid w:val="00124C5B"/>
    <w:rsid w:val="00137BA6"/>
    <w:rsid w:val="00141DD5"/>
    <w:rsid w:val="00142798"/>
    <w:rsid w:val="001503B4"/>
    <w:rsid w:val="00150DFC"/>
    <w:rsid w:val="0015538C"/>
    <w:rsid w:val="001664A4"/>
    <w:rsid w:val="00180B3C"/>
    <w:rsid w:val="00181032"/>
    <w:rsid w:val="00183500"/>
    <w:rsid w:val="0019109E"/>
    <w:rsid w:val="00191AD1"/>
    <w:rsid w:val="0019333C"/>
    <w:rsid w:val="00195A44"/>
    <w:rsid w:val="001A0100"/>
    <w:rsid w:val="001A07C8"/>
    <w:rsid w:val="001A0E4F"/>
    <w:rsid w:val="001A262E"/>
    <w:rsid w:val="001A5378"/>
    <w:rsid w:val="001A6D9B"/>
    <w:rsid w:val="001B0662"/>
    <w:rsid w:val="001B2096"/>
    <w:rsid w:val="001B7278"/>
    <w:rsid w:val="001C301C"/>
    <w:rsid w:val="001C5F11"/>
    <w:rsid w:val="001D31BB"/>
    <w:rsid w:val="001D4978"/>
    <w:rsid w:val="001E0E62"/>
    <w:rsid w:val="001E1BB6"/>
    <w:rsid w:val="001E6281"/>
    <w:rsid w:val="001E7A52"/>
    <w:rsid w:val="00201241"/>
    <w:rsid w:val="00206DF0"/>
    <w:rsid w:val="00211AE8"/>
    <w:rsid w:val="002154E1"/>
    <w:rsid w:val="002155ED"/>
    <w:rsid w:val="00224185"/>
    <w:rsid w:val="00224FAB"/>
    <w:rsid w:val="002260FA"/>
    <w:rsid w:val="002266D6"/>
    <w:rsid w:val="0023105E"/>
    <w:rsid w:val="0023165B"/>
    <w:rsid w:val="00234AFE"/>
    <w:rsid w:val="00235014"/>
    <w:rsid w:val="002427F1"/>
    <w:rsid w:val="002451A7"/>
    <w:rsid w:val="00245E2D"/>
    <w:rsid w:val="00246538"/>
    <w:rsid w:val="002465DD"/>
    <w:rsid w:val="002502E1"/>
    <w:rsid w:val="002533B4"/>
    <w:rsid w:val="002570D7"/>
    <w:rsid w:val="00282222"/>
    <w:rsid w:val="00295331"/>
    <w:rsid w:val="002A43C7"/>
    <w:rsid w:val="002B3D87"/>
    <w:rsid w:val="002C4287"/>
    <w:rsid w:val="002C4414"/>
    <w:rsid w:val="002C4D91"/>
    <w:rsid w:val="002D1FF2"/>
    <w:rsid w:val="002D260E"/>
    <w:rsid w:val="002E10DE"/>
    <w:rsid w:val="002F3808"/>
    <w:rsid w:val="002F5CF8"/>
    <w:rsid w:val="0030348F"/>
    <w:rsid w:val="0031274F"/>
    <w:rsid w:val="00313C52"/>
    <w:rsid w:val="00316617"/>
    <w:rsid w:val="0032007F"/>
    <w:rsid w:val="00322A51"/>
    <w:rsid w:val="003272C9"/>
    <w:rsid w:val="00332E03"/>
    <w:rsid w:val="0033770B"/>
    <w:rsid w:val="003378EF"/>
    <w:rsid w:val="00341D6E"/>
    <w:rsid w:val="0035244C"/>
    <w:rsid w:val="003552A5"/>
    <w:rsid w:val="003640CE"/>
    <w:rsid w:val="00370E58"/>
    <w:rsid w:val="00371992"/>
    <w:rsid w:val="00372BEE"/>
    <w:rsid w:val="00375B0B"/>
    <w:rsid w:val="00380DF8"/>
    <w:rsid w:val="00381B6F"/>
    <w:rsid w:val="003919F6"/>
    <w:rsid w:val="00392C43"/>
    <w:rsid w:val="003A09A9"/>
    <w:rsid w:val="003A7E5D"/>
    <w:rsid w:val="003B1BF3"/>
    <w:rsid w:val="003B7C65"/>
    <w:rsid w:val="003C10BA"/>
    <w:rsid w:val="003C26B2"/>
    <w:rsid w:val="003C34F2"/>
    <w:rsid w:val="003D4FA8"/>
    <w:rsid w:val="003D74AE"/>
    <w:rsid w:val="003E008C"/>
    <w:rsid w:val="003E00A0"/>
    <w:rsid w:val="003E14C8"/>
    <w:rsid w:val="003E4C62"/>
    <w:rsid w:val="003E621C"/>
    <w:rsid w:val="003E7327"/>
    <w:rsid w:val="003F3BB2"/>
    <w:rsid w:val="003F4A77"/>
    <w:rsid w:val="003F68BC"/>
    <w:rsid w:val="00400071"/>
    <w:rsid w:val="00404959"/>
    <w:rsid w:val="00410289"/>
    <w:rsid w:val="0041062F"/>
    <w:rsid w:val="004138E6"/>
    <w:rsid w:val="0041685A"/>
    <w:rsid w:val="004173FE"/>
    <w:rsid w:val="00420BE2"/>
    <w:rsid w:val="004301D0"/>
    <w:rsid w:val="00437B61"/>
    <w:rsid w:val="00445C0D"/>
    <w:rsid w:val="00450023"/>
    <w:rsid w:val="0045183A"/>
    <w:rsid w:val="00454AE4"/>
    <w:rsid w:val="00471C41"/>
    <w:rsid w:val="004831C1"/>
    <w:rsid w:val="00485A65"/>
    <w:rsid w:val="00494460"/>
    <w:rsid w:val="004957DD"/>
    <w:rsid w:val="00497B91"/>
    <w:rsid w:val="004A576F"/>
    <w:rsid w:val="004B46CB"/>
    <w:rsid w:val="004B4A5A"/>
    <w:rsid w:val="004C18B9"/>
    <w:rsid w:val="004E0294"/>
    <w:rsid w:val="004F4234"/>
    <w:rsid w:val="00505BCE"/>
    <w:rsid w:val="005212C5"/>
    <w:rsid w:val="00532649"/>
    <w:rsid w:val="005347D0"/>
    <w:rsid w:val="005449B7"/>
    <w:rsid w:val="00544B53"/>
    <w:rsid w:val="00554295"/>
    <w:rsid w:val="005556CB"/>
    <w:rsid w:val="00563AC7"/>
    <w:rsid w:val="00566F50"/>
    <w:rsid w:val="00567B03"/>
    <w:rsid w:val="00572AA2"/>
    <w:rsid w:val="0057528A"/>
    <w:rsid w:val="00575880"/>
    <w:rsid w:val="00577B48"/>
    <w:rsid w:val="00597EB1"/>
    <w:rsid w:val="005A4812"/>
    <w:rsid w:val="005B2336"/>
    <w:rsid w:val="005B2653"/>
    <w:rsid w:val="005B5EE8"/>
    <w:rsid w:val="005C1639"/>
    <w:rsid w:val="005C4B07"/>
    <w:rsid w:val="005D3B06"/>
    <w:rsid w:val="005D5A7D"/>
    <w:rsid w:val="005D750D"/>
    <w:rsid w:val="005E53C2"/>
    <w:rsid w:val="005F1381"/>
    <w:rsid w:val="005F6DF4"/>
    <w:rsid w:val="005F71B7"/>
    <w:rsid w:val="006010F7"/>
    <w:rsid w:val="00601595"/>
    <w:rsid w:val="006038EE"/>
    <w:rsid w:val="00613635"/>
    <w:rsid w:val="00613C47"/>
    <w:rsid w:val="00613D72"/>
    <w:rsid w:val="00614E89"/>
    <w:rsid w:val="00615780"/>
    <w:rsid w:val="0063380C"/>
    <w:rsid w:val="00634A33"/>
    <w:rsid w:val="0063722A"/>
    <w:rsid w:val="0064163E"/>
    <w:rsid w:val="006448C7"/>
    <w:rsid w:val="006526CB"/>
    <w:rsid w:val="006566EA"/>
    <w:rsid w:val="006577B3"/>
    <w:rsid w:val="006628FC"/>
    <w:rsid w:val="00667039"/>
    <w:rsid w:val="0068253F"/>
    <w:rsid w:val="00682958"/>
    <w:rsid w:val="006904E9"/>
    <w:rsid w:val="0069136C"/>
    <w:rsid w:val="00693BFB"/>
    <w:rsid w:val="006A5531"/>
    <w:rsid w:val="006A69D0"/>
    <w:rsid w:val="006A6EA7"/>
    <w:rsid w:val="006B09F7"/>
    <w:rsid w:val="006B1AA7"/>
    <w:rsid w:val="006B5D43"/>
    <w:rsid w:val="006C14B5"/>
    <w:rsid w:val="006C57D5"/>
    <w:rsid w:val="006C5992"/>
    <w:rsid w:val="006C5DED"/>
    <w:rsid w:val="006C7237"/>
    <w:rsid w:val="006C77D7"/>
    <w:rsid w:val="006C7B38"/>
    <w:rsid w:val="006D3C4D"/>
    <w:rsid w:val="006D4628"/>
    <w:rsid w:val="006D4CF6"/>
    <w:rsid w:val="00703E56"/>
    <w:rsid w:val="00705929"/>
    <w:rsid w:val="007218CA"/>
    <w:rsid w:val="00725287"/>
    <w:rsid w:val="00725AEC"/>
    <w:rsid w:val="00727237"/>
    <w:rsid w:val="00734BB5"/>
    <w:rsid w:val="00735CCD"/>
    <w:rsid w:val="00740C2E"/>
    <w:rsid w:val="00741803"/>
    <w:rsid w:val="00750547"/>
    <w:rsid w:val="00754CA0"/>
    <w:rsid w:val="007568DE"/>
    <w:rsid w:val="007615AC"/>
    <w:rsid w:val="00771DC4"/>
    <w:rsid w:val="00772E44"/>
    <w:rsid w:val="00784B60"/>
    <w:rsid w:val="007917D4"/>
    <w:rsid w:val="007920AE"/>
    <w:rsid w:val="007A0F44"/>
    <w:rsid w:val="007A152F"/>
    <w:rsid w:val="007A24B1"/>
    <w:rsid w:val="007A3782"/>
    <w:rsid w:val="007A6480"/>
    <w:rsid w:val="007B0AD7"/>
    <w:rsid w:val="007C2B68"/>
    <w:rsid w:val="007C4343"/>
    <w:rsid w:val="007C696D"/>
    <w:rsid w:val="007D1441"/>
    <w:rsid w:val="007D7D38"/>
    <w:rsid w:val="007E098D"/>
    <w:rsid w:val="007E3D5E"/>
    <w:rsid w:val="007E5231"/>
    <w:rsid w:val="007E739C"/>
    <w:rsid w:val="007E75E2"/>
    <w:rsid w:val="007F0D86"/>
    <w:rsid w:val="007F14AD"/>
    <w:rsid w:val="007F1778"/>
    <w:rsid w:val="007F210D"/>
    <w:rsid w:val="007F2CED"/>
    <w:rsid w:val="007F4DFA"/>
    <w:rsid w:val="007F59AC"/>
    <w:rsid w:val="0081382A"/>
    <w:rsid w:val="008225A1"/>
    <w:rsid w:val="0083074E"/>
    <w:rsid w:val="008472C8"/>
    <w:rsid w:val="00861D2D"/>
    <w:rsid w:val="00867D60"/>
    <w:rsid w:val="00881D88"/>
    <w:rsid w:val="00884D62"/>
    <w:rsid w:val="00886C3B"/>
    <w:rsid w:val="008950C5"/>
    <w:rsid w:val="00895422"/>
    <w:rsid w:val="008A31C8"/>
    <w:rsid w:val="008A3B8A"/>
    <w:rsid w:val="008A5A48"/>
    <w:rsid w:val="008A78C8"/>
    <w:rsid w:val="008A7FBA"/>
    <w:rsid w:val="008C1F92"/>
    <w:rsid w:val="008C760C"/>
    <w:rsid w:val="008D33DF"/>
    <w:rsid w:val="008D7D3F"/>
    <w:rsid w:val="008E1ADC"/>
    <w:rsid w:val="008E26FE"/>
    <w:rsid w:val="008E7D84"/>
    <w:rsid w:val="008F1B27"/>
    <w:rsid w:val="008F5863"/>
    <w:rsid w:val="008F5B83"/>
    <w:rsid w:val="009047BB"/>
    <w:rsid w:val="009101C0"/>
    <w:rsid w:val="0091077E"/>
    <w:rsid w:val="00916BA6"/>
    <w:rsid w:val="009237FE"/>
    <w:rsid w:val="0092542D"/>
    <w:rsid w:val="00940520"/>
    <w:rsid w:val="00940B97"/>
    <w:rsid w:val="00943375"/>
    <w:rsid w:val="00943AA3"/>
    <w:rsid w:val="00952B71"/>
    <w:rsid w:val="00960120"/>
    <w:rsid w:val="00971C31"/>
    <w:rsid w:val="00971ECE"/>
    <w:rsid w:val="009747AD"/>
    <w:rsid w:val="00974F69"/>
    <w:rsid w:val="009752CE"/>
    <w:rsid w:val="009753E9"/>
    <w:rsid w:val="00976A7A"/>
    <w:rsid w:val="00977C77"/>
    <w:rsid w:val="00994941"/>
    <w:rsid w:val="009A103C"/>
    <w:rsid w:val="009A2072"/>
    <w:rsid w:val="009A445D"/>
    <w:rsid w:val="009A5A51"/>
    <w:rsid w:val="009B03FA"/>
    <w:rsid w:val="009B7CD8"/>
    <w:rsid w:val="009C2BF2"/>
    <w:rsid w:val="009C2D88"/>
    <w:rsid w:val="009C49B7"/>
    <w:rsid w:val="009D0431"/>
    <w:rsid w:val="009D2F14"/>
    <w:rsid w:val="009D600B"/>
    <w:rsid w:val="009E1462"/>
    <w:rsid w:val="009E2BF9"/>
    <w:rsid w:val="00A11AAC"/>
    <w:rsid w:val="00A13EDA"/>
    <w:rsid w:val="00A14F24"/>
    <w:rsid w:val="00A15096"/>
    <w:rsid w:val="00A17CE2"/>
    <w:rsid w:val="00A21FA5"/>
    <w:rsid w:val="00A30C83"/>
    <w:rsid w:val="00A34362"/>
    <w:rsid w:val="00A34C96"/>
    <w:rsid w:val="00A360B6"/>
    <w:rsid w:val="00A41E8C"/>
    <w:rsid w:val="00A51CE2"/>
    <w:rsid w:val="00A5766D"/>
    <w:rsid w:val="00A63213"/>
    <w:rsid w:val="00A64293"/>
    <w:rsid w:val="00A646AC"/>
    <w:rsid w:val="00A750E9"/>
    <w:rsid w:val="00A95465"/>
    <w:rsid w:val="00AA383D"/>
    <w:rsid w:val="00AB4536"/>
    <w:rsid w:val="00AB53FC"/>
    <w:rsid w:val="00AC5D32"/>
    <w:rsid w:val="00AC5F41"/>
    <w:rsid w:val="00AC7C75"/>
    <w:rsid w:val="00AD1F7B"/>
    <w:rsid w:val="00AD6E88"/>
    <w:rsid w:val="00AE174F"/>
    <w:rsid w:val="00AF27AD"/>
    <w:rsid w:val="00B00D38"/>
    <w:rsid w:val="00B03EF4"/>
    <w:rsid w:val="00B07FDB"/>
    <w:rsid w:val="00B130C2"/>
    <w:rsid w:val="00B13216"/>
    <w:rsid w:val="00B21938"/>
    <w:rsid w:val="00B245C5"/>
    <w:rsid w:val="00B257DE"/>
    <w:rsid w:val="00B26EE5"/>
    <w:rsid w:val="00B35242"/>
    <w:rsid w:val="00B372CE"/>
    <w:rsid w:val="00B378E8"/>
    <w:rsid w:val="00B458A1"/>
    <w:rsid w:val="00B5502D"/>
    <w:rsid w:val="00B61EE6"/>
    <w:rsid w:val="00B716D3"/>
    <w:rsid w:val="00B77205"/>
    <w:rsid w:val="00B82C53"/>
    <w:rsid w:val="00B83C62"/>
    <w:rsid w:val="00B91E39"/>
    <w:rsid w:val="00B9527A"/>
    <w:rsid w:val="00BA2282"/>
    <w:rsid w:val="00BB039E"/>
    <w:rsid w:val="00BC2466"/>
    <w:rsid w:val="00BC753E"/>
    <w:rsid w:val="00BD3CE9"/>
    <w:rsid w:val="00C049FD"/>
    <w:rsid w:val="00C10670"/>
    <w:rsid w:val="00C10C4A"/>
    <w:rsid w:val="00C10EFB"/>
    <w:rsid w:val="00C12F46"/>
    <w:rsid w:val="00C15076"/>
    <w:rsid w:val="00C160D6"/>
    <w:rsid w:val="00C22055"/>
    <w:rsid w:val="00C2241E"/>
    <w:rsid w:val="00C40B0C"/>
    <w:rsid w:val="00C46F5F"/>
    <w:rsid w:val="00C50147"/>
    <w:rsid w:val="00C56589"/>
    <w:rsid w:val="00C571B4"/>
    <w:rsid w:val="00C60346"/>
    <w:rsid w:val="00C62ABE"/>
    <w:rsid w:val="00C644DD"/>
    <w:rsid w:val="00C66AEA"/>
    <w:rsid w:val="00C75DE4"/>
    <w:rsid w:val="00C76D95"/>
    <w:rsid w:val="00C76DA8"/>
    <w:rsid w:val="00C77369"/>
    <w:rsid w:val="00C821D3"/>
    <w:rsid w:val="00C86215"/>
    <w:rsid w:val="00C9341F"/>
    <w:rsid w:val="00CC0CEC"/>
    <w:rsid w:val="00CD32DA"/>
    <w:rsid w:val="00CE1CE3"/>
    <w:rsid w:val="00CE75FF"/>
    <w:rsid w:val="00CF1FF1"/>
    <w:rsid w:val="00D00A44"/>
    <w:rsid w:val="00D036BF"/>
    <w:rsid w:val="00D048A3"/>
    <w:rsid w:val="00D10A6F"/>
    <w:rsid w:val="00D13314"/>
    <w:rsid w:val="00D17624"/>
    <w:rsid w:val="00D24DEB"/>
    <w:rsid w:val="00D36563"/>
    <w:rsid w:val="00D36DB3"/>
    <w:rsid w:val="00D40DE3"/>
    <w:rsid w:val="00D4308C"/>
    <w:rsid w:val="00D45666"/>
    <w:rsid w:val="00D505D2"/>
    <w:rsid w:val="00D52800"/>
    <w:rsid w:val="00D52DA5"/>
    <w:rsid w:val="00D5330D"/>
    <w:rsid w:val="00D53923"/>
    <w:rsid w:val="00D554AE"/>
    <w:rsid w:val="00D6142C"/>
    <w:rsid w:val="00D63A48"/>
    <w:rsid w:val="00D714E0"/>
    <w:rsid w:val="00D80335"/>
    <w:rsid w:val="00D83E53"/>
    <w:rsid w:val="00D849CD"/>
    <w:rsid w:val="00DA2E5F"/>
    <w:rsid w:val="00DA3655"/>
    <w:rsid w:val="00DA41F4"/>
    <w:rsid w:val="00DB1D95"/>
    <w:rsid w:val="00DB2675"/>
    <w:rsid w:val="00DB43F0"/>
    <w:rsid w:val="00DB6D56"/>
    <w:rsid w:val="00DB7050"/>
    <w:rsid w:val="00DB7A01"/>
    <w:rsid w:val="00DC491E"/>
    <w:rsid w:val="00DD101E"/>
    <w:rsid w:val="00DD6108"/>
    <w:rsid w:val="00DE4AE4"/>
    <w:rsid w:val="00DF639E"/>
    <w:rsid w:val="00DF71DA"/>
    <w:rsid w:val="00E005BA"/>
    <w:rsid w:val="00E010D4"/>
    <w:rsid w:val="00E06067"/>
    <w:rsid w:val="00E0620B"/>
    <w:rsid w:val="00E079E4"/>
    <w:rsid w:val="00E111EC"/>
    <w:rsid w:val="00E159F6"/>
    <w:rsid w:val="00E166AE"/>
    <w:rsid w:val="00E23844"/>
    <w:rsid w:val="00E305A8"/>
    <w:rsid w:val="00E31F6D"/>
    <w:rsid w:val="00E3538D"/>
    <w:rsid w:val="00E41583"/>
    <w:rsid w:val="00E42CA0"/>
    <w:rsid w:val="00E478D2"/>
    <w:rsid w:val="00E536BC"/>
    <w:rsid w:val="00E62546"/>
    <w:rsid w:val="00E62FD3"/>
    <w:rsid w:val="00E64A55"/>
    <w:rsid w:val="00E6687D"/>
    <w:rsid w:val="00E67952"/>
    <w:rsid w:val="00E73DDA"/>
    <w:rsid w:val="00E82E9D"/>
    <w:rsid w:val="00E968C5"/>
    <w:rsid w:val="00EA11B3"/>
    <w:rsid w:val="00EA125F"/>
    <w:rsid w:val="00EA1FDD"/>
    <w:rsid w:val="00EB0FDA"/>
    <w:rsid w:val="00EB32B3"/>
    <w:rsid w:val="00EB3471"/>
    <w:rsid w:val="00EC0340"/>
    <w:rsid w:val="00ED261A"/>
    <w:rsid w:val="00ED38F9"/>
    <w:rsid w:val="00ED4A6B"/>
    <w:rsid w:val="00EE2C5A"/>
    <w:rsid w:val="00EE7D16"/>
    <w:rsid w:val="00EE7E2D"/>
    <w:rsid w:val="00F013C0"/>
    <w:rsid w:val="00F01636"/>
    <w:rsid w:val="00F019BE"/>
    <w:rsid w:val="00F10596"/>
    <w:rsid w:val="00F11159"/>
    <w:rsid w:val="00F2102E"/>
    <w:rsid w:val="00F357DC"/>
    <w:rsid w:val="00F35AED"/>
    <w:rsid w:val="00F377CC"/>
    <w:rsid w:val="00F42069"/>
    <w:rsid w:val="00F50C55"/>
    <w:rsid w:val="00F6043C"/>
    <w:rsid w:val="00F62526"/>
    <w:rsid w:val="00F670CE"/>
    <w:rsid w:val="00F71B12"/>
    <w:rsid w:val="00F72290"/>
    <w:rsid w:val="00F73637"/>
    <w:rsid w:val="00F8794A"/>
    <w:rsid w:val="00F90F34"/>
    <w:rsid w:val="00F91AF7"/>
    <w:rsid w:val="00F945CF"/>
    <w:rsid w:val="00F94CFB"/>
    <w:rsid w:val="00F952F5"/>
    <w:rsid w:val="00F95D73"/>
    <w:rsid w:val="00FB38EF"/>
    <w:rsid w:val="00FB3B97"/>
    <w:rsid w:val="00FB3DD8"/>
    <w:rsid w:val="00FB489F"/>
    <w:rsid w:val="00FB4A31"/>
    <w:rsid w:val="00FB6CE4"/>
    <w:rsid w:val="00FC35D7"/>
    <w:rsid w:val="00FE1434"/>
    <w:rsid w:val="00FE53A3"/>
    <w:rsid w:val="00FF2C00"/>
    <w:rsid w:val="00FF30E2"/>
    <w:rsid w:val="00FF584C"/>
    <w:rsid w:val="00FF74BC"/>
    <w:rsid w:val="030FAF43"/>
    <w:rsid w:val="037EBCB0"/>
    <w:rsid w:val="09EEB82E"/>
    <w:rsid w:val="0A896965"/>
    <w:rsid w:val="11A72FCF"/>
    <w:rsid w:val="1592E527"/>
    <w:rsid w:val="1AEB748A"/>
    <w:rsid w:val="2A987043"/>
    <w:rsid w:val="32FEEBB6"/>
    <w:rsid w:val="33FC1093"/>
    <w:rsid w:val="37160094"/>
    <w:rsid w:val="37DFE986"/>
    <w:rsid w:val="3901A61A"/>
    <w:rsid w:val="390E8AD3"/>
    <w:rsid w:val="3AC7D560"/>
    <w:rsid w:val="3CF2933E"/>
    <w:rsid w:val="3E2D842F"/>
    <w:rsid w:val="4DBA9ABC"/>
    <w:rsid w:val="4F928F5B"/>
    <w:rsid w:val="5C822EE4"/>
    <w:rsid w:val="5DEA1307"/>
    <w:rsid w:val="60410A97"/>
    <w:rsid w:val="60AC5149"/>
    <w:rsid w:val="65FD2F35"/>
    <w:rsid w:val="685C0FB4"/>
    <w:rsid w:val="688DCE1D"/>
    <w:rsid w:val="704755D3"/>
    <w:rsid w:val="717A9E0E"/>
    <w:rsid w:val="74627C58"/>
    <w:rsid w:val="74BF34EE"/>
    <w:rsid w:val="78E84DAC"/>
    <w:rsid w:val="7A1419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11A0F"/>
  <w14:defaultImageDpi w14:val="96"/>
  <w15:docId w15:val="{A4E776E2-1A35-44B5-B73C-9977F618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customStyle="1" w:styleId="tlid-translation">
    <w:name w:val="tlid-translation"/>
    <w:basedOn w:val="Carpredefinitoparagrafo"/>
    <w:rsid w:val="0025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65761">
      <w:bodyDiv w:val="1"/>
      <w:marLeft w:val="0"/>
      <w:marRight w:val="0"/>
      <w:marTop w:val="0"/>
      <w:marBottom w:val="0"/>
      <w:divBdr>
        <w:top w:val="none" w:sz="0" w:space="0" w:color="auto"/>
        <w:left w:val="none" w:sz="0" w:space="0" w:color="auto"/>
        <w:bottom w:val="none" w:sz="0" w:space="0" w:color="auto"/>
        <w:right w:val="none" w:sz="0" w:space="0" w:color="auto"/>
      </w:divBdr>
    </w:div>
    <w:div w:id="142544632">
      <w:bodyDiv w:val="1"/>
      <w:marLeft w:val="0"/>
      <w:marRight w:val="0"/>
      <w:marTop w:val="0"/>
      <w:marBottom w:val="0"/>
      <w:divBdr>
        <w:top w:val="none" w:sz="0" w:space="0" w:color="auto"/>
        <w:left w:val="none" w:sz="0" w:space="0" w:color="auto"/>
        <w:bottom w:val="none" w:sz="0" w:space="0" w:color="auto"/>
        <w:right w:val="none" w:sz="0" w:space="0" w:color="auto"/>
      </w:divBdr>
    </w:div>
    <w:div w:id="162472730">
      <w:bodyDiv w:val="1"/>
      <w:marLeft w:val="0"/>
      <w:marRight w:val="0"/>
      <w:marTop w:val="0"/>
      <w:marBottom w:val="0"/>
      <w:divBdr>
        <w:top w:val="none" w:sz="0" w:space="0" w:color="auto"/>
        <w:left w:val="none" w:sz="0" w:space="0" w:color="auto"/>
        <w:bottom w:val="none" w:sz="0" w:space="0" w:color="auto"/>
        <w:right w:val="none" w:sz="0" w:space="0" w:color="auto"/>
      </w:divBdr>
    </w:div>
    <w:div w:id="941257912">
      <w:bodyDiv w:val="1"/>
      <w:marLeft w:val="0"/>
      <w:marRight w:val="0"/>
      <w:marTop w:val="0"/>
      <w:marBottom w:val="0"/>
      <w:divBdr>
        <w:top w:val="none" w:sz="0" w:space="0" w:color="auto"/>
        <w:left w:val="none" w:sz="0" w:space="0" w:color="auto"/>
        <w:bottom w:val="none" w:sz="0" w:space="0" w:color="auto"/>
        <w:right w:val="none" w:sz="0" w:space="0" w:color="auto"/>
      </w:divBdr>
    </w:div>
    <w:div w:id="1123689511">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40911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mando.corsi@uniroma3.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DC1BF-F19C-4C5C-9148-29CEE207A98D}">
  <ds:schemaRefs>
    <ds:schemaRef ds:uri="http://schemas.openxmlformats.org/officeDocument/2006/bibliography"/>
  </ds:schemaRefs>
</ds:datastoreItem>
</file>

<file path=customXml/itemProps2.xml><?xml version="1.0" encoding="utf-8"?>
<ds:datastoreItem xmlns:ds="http://schemas.openxmlformats.org/officeDocument/2006/customXml" ds:itemID="{E97BCCA7-35DC-4080-A8EF-EC33915209D0}">
  <ds:schemaRefs>
    <ds:schemaRef ds:uri="http://schemas.microsoft.com/office/2006/metadata/properties"/>
    <ds:schemaRef ds:uri="http://schemas.microsoft.com/office/infopath/2007/PartnerControls"/>
    <ds:schemaRef ds:uri="33ff06aa-8d7e-427d-a089-4a0386af5b4f"/>
  </ds:schemaRefs>
</ds:datastoreItem>
</file>

<file path=customXml/itemProps3.xml><?xml version="1.0" encoding="utf-8"?>
<ds:datastoreItem xmlns:ds="http://schemas.openxmlformats.org/officeDocument/2006/customXml" ds:itemID="{211A4112-B134-4543-B5C7-2A1BC247F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FD0BF-DBBF-4FEB-9104-44B7E24F6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3511</Words>
  <Characters>20013</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Giordano Maestro</cp:lastModifiedBy>
  <cp:revision>2</cp:revision>
  <cp:lastPrinted>2018-03-22T09:21:00Z</cp:lastPrinted>
  <dcterms:created xsi:type="dcterms:W3CDTF">2020-07-17T08:44:00Z</dcterms:created>
  <dcterms:modified xsi:type="dcterms:W3CDTF">2020-07-17T08:44:00Z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0x010100E7AC09EDEAE8524A95A3BCE37BF8DEB9</vt:lpwstr>
  </property>
</Properties>
</file>